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177" w:type="dxa"/>
        <w:jc w:val="center"/>
        <w:tblLook w:val="0000" w:firstRow="0" w:lastRow="0" w:firstColumn="0" w:lastColumn="0" w:noHBand="0" w:noVBand="0"/>
      </w:tblPr>
      <w:tblGrid>
        <w:gridCol w:w="8177"/>
      </w:tblGrid>
      <w:tr w:rsidR="003A728C" w14:paraId="25DA2398" w14:textId="77777777">
        <w:trPr>
          <w:trHeight w:val="1701"/>
          <w:jc w:val="center"/>
        </w:trPr>
        <w:tc>
          <w:tcPr>
            <w:tcW w:w="8177" w:type="dxa"/>
            <w:vAlign w:val="center"/>
          </w:tcPr>
          <w:p w14:paraId="1EE3D7CA" w14:textId="77777777" w:rsidR="003A728C" w:rsidRDefault="009C12E1">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3A728C" w14:paraId="55E1497A" w14:textId="77777777">
        <w:trPr>
          <w:trHeight w:val="4535"/>
          <w:jc w:val="center"/>
        </w:trPr>
        <w:tc>
          <w:tcPr>
            <w:tcW w:w="8177" w:type="dxa"/>
            <w:vAlign w:val="center"/>
          </w:tcPr>
          <w:p w14:paraId="3C945570" w14:textId="60DEB2BA" w:rsidR="00AF2130" w:rsidRDefault="00AF2130">
            <w:pPr>
              <w:spacing w:line="720" w:lineRule="auto"/>
              <w:jc w:val="center"/>
              <w:rPr>
                <w:rFonts w:eastAsia="黑体" w:cs="黑体"/>
                <w:spacing w:val="20"/>
                <w:sz w:val="44"/>
                <w:szCs w:val="44"/>
              </w:rPr>
            </w:pPr>
            <w:r w:rsidRPr="00AF2130">
              <w:rPr>
                <w:rFonts w:eastAsia="黑体" w:cs="黑体" w:hint="eastAsia"/>
                <w:spacing w:val="20"/>
                <w:sz w:val="44"/>
                <w:szCs w:val="44"/>
              </w:rPr>
              <w:t>核用气体同位素磁质谱仪</w:t>
            </w:r>
          </w:p>
          <w:p w14:paraId="219E6DA6" w14:textId="77777777" w:rsidR="003A728C" w:rsidRDefault="009C12E1" w:rsidP="00AF2130">
            <w:pPr>
              <w:spacing w:line="720" w:lineRule="auto"/>
              <w:jc w:val="center"/>
              <w:rPr>
                <w:rFonts w:eastAsia="黑体"/>
                <w:spacing w:val="20"/>
                <w:sz w:val="44"/>
                <w:szCs w:val="44"/>
              </w:rPr>
            </w:pPr>
            <w:r>
              <w:rPr>
                <w:rFonts w:eastAsia="黑体" w:cs="黑体" w:hint="eastAsia"/>
                <w:spacing w:val="20"/>
                <w:sz w:val="44"/>
                <w:szCs w:val="44"/>
              </w:rPr>
              <w:t>（</w:t>
            </w:r>
            <w:r w:rsidR="00AF2130">
              <w:rPr>
                <w:rFonts w:eastAsia="黑体" w:cs="黑体" w:hint="eastAsia"/>
                <w:spacing w:val="20"/>
                <w:sz w:val="44"/>
                <w:szCs w:val="44"/>
              </w:rPr>
              <w:t>征求意见</w:t>
            </w:r>
            <w:r>
              <w:rPr>
                <w:rFonts w:eastAsia="黑体" w:cs="黑体" w:hint="eastAsia"/>
                <w:spacing w:val="20"/>
                <w:sz w:val="44"/>
                <w:szCs w:val="44"/>
              </w:rPr>
              <w:t>稿）</w:t>
            </w:r>
          </w:p>
        </w:tc>
      </w:tr>
      <w:tr w:rsidR="003A728C" w14:paraId="4E40CA07" w14:textId="77777777">
        <w:trPr>
          <w:trHeight w:val="4535"/>
          <w:jc w:val="center"/>
        </w:trPr>
        <w:tc>
          <w:tcPr>
            <w:tcW w:w="8177" w:type="dxa"/>
            <w:vAlign w:val="center"/>
          </w:tcPr>
          <w:p w14:paraId="3ECCB4CC" w14:textId="77777777" w:rsidR="003A728C" w:rsidRDefault="009C12E1">
            <w:pPr>
              <w:spacing w:line="360" w:lineRule="auto"/>
              <w:jc w:val="center"/>
              <w:rPr>
                <w:rFonts w:eastAsia="黑体"/>
                <w:spacing w:val="20"/>
                <w:sz w:val="44"/>
                <w:szCs w:val="44"/>
              </w:rPr>
            </w:pPr>
            <w:r>
              <w:rPr>
                <w:rFonts w:eastAsia="黑体" w:hint="eastAsia"/>
                <w:spacing w:val="20"/>
                <w:sz w:val="44"/>
                <w:szCs w:val="32"/>
              </w:rPr>
              <w:t>编制说明</w:t>
            </w:r>
          </w:p>
        </w:tc>
      </w:tr>
      <w:tr w:rsidR="003A728C" w14:paraId="44A36354" w14:textId="77777777">
        <w:trPr>
          <w:trHeight w:val="2835"/>
          <w:jc w:val="center"/>
        </w:trPr>
        <w:tc>
          <w:tcPr>
            <w:tcW w:w="8177" w:type="dxa"/>
            <w:vAlign w:val="center"/>
          </w:tcPr>
          <w:p w14:paraId="2693592B" w14:textId="77777777" w:rsidR="003A728C" w:rsidRDefault="009C12E1">
            <w:pPr>
              <w:spacing w:line="360" w:lineRule="auto"/>
              <w:jc w:val="center"/>
              <w:rPr>
                <w:rFonts w:eastAsia="黑体"/>
                <w:spacing w:val="20"/>
                <w:sz w:val="32"/>
              </w:rPr>
            </w:pPr>
            <w:r>
              <w:rPr>
                <w:rFonts w:eastAsia="黑体" w:hint="eastAsia"/>
                <w:spacing w:val="20"/>
                <w:sz w:val="32"/>
              </w:rPr>
              <w:t>标准起草工作组</w:t>
            </w:r>
          </w:p>
          <w:p w14:paraId="7DD08C4D" w14:textId="4B483D51" w:rsidR="003A728C" w:rsidRDefault="009C12E1" w:rsidP="00C75532">
            <w:pPr>
              <w:spacing w:line="360" w:lineRule="auto"/>
              <w:jc w:val="center"/>
              <w:rPr>
                <w:rFonts w:eastAsia="黑体"/>
                <w:sz w:val="28"/>
                <w:szCs w:val="28"/>
              </w:rPr>
            </w:pPr>
            <w:r>
              <w:rPr>
                <w:rFonts w:eastAsia="黑体"/>
                <w:spacing w:val="20"/>
                <w:sz w:val="32"/>
              </w:rPr>
              <w:t>20</w:t>
            </w:r>
            <w:r w:rsidR="00AF2130">
              <w:rPr>
                <w:rFonts w:eastAsia="黑体" w:hint="eastAsia"/>
                <w:spacing w:val="20"/>
                <w:sz w:val="32"/>
              </w:rPr>
              <w:t>26</w:t>
            </w:r>
            <w:r>
              <w:rPr>
                <w:rFonts w:eastAsia="黑体" w:hint="eastAsia"/>
                <w:spacing w:val="20"/>
                <w:sz w:val="32"/>
              </w:rPr>
              <w:t>年</w:t>
            </w:r>
            <w:r w:rsidR="00C75532">
              <w:rPr>
                <w:rFonts w:eastAsia="黑体" w:hint="eastAsia"/>
                <w:spacing w:val="20"/>
                <w:sz w:val="32"/>
              </w:rPr>
              <w:t>3</w:t>
            </w:r>
            <w:r>
              <w:rPr>
                <w:rFonts w:eastAsia="黑体" w:hint="eastAsia"/>
                <w:spacing w:val="20"/>
                <w:sz w:val="32"/>
              </w:rPr>
              <w:t>月</w:t>
            </w:r>
          </w:p>
        </w:tc>
      </w:tr>
    </w:tbl>
    <w:p w14:paraId="4B266302" w14:textId="77777777" w:rsidR="003A728C" w:rsidRDefault="003A728C">
      <w:pPr>
        <w:snapToGrid w:val="0"/>
        <w:jc w:val="center"/>
        <w:rPr>
          <w:rFonts w:ascii="黑体" w:eastAsia="黑体"/>
          <w:spacing w:val="20"/>
          <w:sz w:val="30"/>
          <w:szCs w:val="30"/>
        </w:rPr>
        <w:sectPr w:rsidR="003A728C">
          <w:footerReference w:type="default" r:id="rId10"/>
          <w:pgSz w:w="11906" w:h="16838"/>
          <w:pgMar w:top="1440" w:right="1800" w:bottom="1440" w:left="1800" w:header="851" w:footer="992" w:gutter="0"/>
          <w:cols w:space="425"/>
          <w:docGrid w:type="lines" w:linePitch="312"/>
        </w:sectPr>
      </w:pPr>
    </w:p>
    <w:p w14:paraId="1AB1273C" w14:textId="3AE6D776" w:rsidR="0072308D" w:rsidRDefault="0072308D" w:rsidP="00E01056">
      <w:pPr>
        <w:spacing w:before="240" w:after="240" w:line="360" w:lineRule="auto"/>
        <w:jc w:val="center"/>
        <w:rPr>
          <w:rFonts w:ascii="黑体" w:eastAsia="黑体"/>
          <w:spacing w:val="20"/>
          <w:sz w:val="32"/>
          <w:szCs w:val="30"/>
        </w:rPr>
      </w:pPr>
      <w:r w:rsidRPr="0072308D">
        <w:rPr>
          <w:rFonts w:ascii="黑体" w:eastAsia="黑体" w:hint="eastAsia"/>
          <w:spacing w:val="20"/>
          <w:sz w:val="32"/>
          <w:szCs w:val="30"/>
        </w:rPr>
        <w:lastRenderedPageBreak/>
        <w:t>核用气体同位素磁质谱仪</w:t>
      </w:r>
    </w:p>
    <w:p w14:paraId="193AE4AB" w14:textId="6998A163" w:rsidR="003A728C" w:rsidRDefault="000814B0" w:rsidP="0072308D">
      <w:pPr>
        <w:spacing w:before="240" w:after="240" w:line="360" w:lineRule="auto"/>
        <w:rPr>
          <w:rFonts w:eastAsia="黑体"/>
          <w:sz w:val="28"/>
          <w:szCs w:val="28"/>
        </w:rPr>
      </w:pPr>
      <w:r>
        <w:rPr>
          <w:rFonts w:ascii="黑体" w:eastAsia="黑体" w:hint="eastAsia"/>
          <w:spacing w:val="20"/>
          <w:sz w:val="32"/>
          <w:szCs w:val="30"/>
        </w:rPr>
        <w:t xml:space="preserve">1 </w:t>
      </w:r>
      <w:r w:rsidR="009C12E1">
        <w:rPr>
          <w:rFonts w:eastAsia="黑体" w:hint="eastAsia"/>
          <w:sz w:val="28"/>
          <w:szCs w:val="28"/>
        </w:rPr>
        <w:t>工作简况</w:t>
      </w:r>
    </w:p>
    <w:p w14:paraId="03632C9F" w14:textId="5A9A0EC4" w:rsidR="003A728C" w:rsidRPr="000814B0" w:rsidRDefault="000814B0" w:rsidP="000814B0">
      <w:pPr>
        <w:spacing w:before="240" w:after="240" w:line="360" w:lineRule="auto"/>
        <w:rPr>
          <w:rFonts w:ascii="黑体" w:eastAsia="黑体" w:hAnsi="黑体"/>
          <w:noProof/>
          <w:kern w:val="0"/>
          <w:sz w:val="24"/>
        </w:rPr>
      </w:pPr>
      <w:r>
        <w:rPr>
          <w:rFonts w:ascii="黑体" w:eastAsia="黑体" w:hAnsi="黑体" w:hint="eastAsia"/>
          <w:noProof/>
          <w:kern w:val="0"/>
          <w:sz w:val="24"/>
        </w:rPr>
        <w:t xml:space="preserve">1.1 </w:t>
      </w:r>
      <w:r w:rsidR="009C12E1" w:rsidRPr="000814B0">
        <w:rPr>
          <w:rFonts w:ascii="黑体" w:eastAsia="黑体" w:hAnsi="黑体" w:hint="eastAsia"/>
          <w:noProof/>
          <w:kern w:val="0"/>
          <w:sz w:val="24"/>
        </w:rPr>
        <w:t>任务</w:t>
      </w:r>
      <w:r w:rsidR="009C12E1" w:rsidRPr="000814B0">
        <w:rPr>
          <w:rFonts w:ascii="黑体" w:eastAsia="黑体" w:hAnsi="黑体"/>
          <w:noProof/>
          <w:kern w:val="0"/>
          <w:sz w:val="24"/>
        </w:rPr>
        <w:t>来源</w:t>
      </w:r>
    </w:p>
    <w:p w14:paraId="0EB38198" w14:textId="23CFC522" w:rsidR="003A728C" w:rsidRDefault="009C12E1" w:rsidP="00363EA2">
      <w:pPr>
        <w:spacing w:line="360" w:lineRule="auto"/>
        <w:ind w:firstLineChars="200" w:firstLine="480"/>
        <w:rPr>
          <w:rFonts w:ascii="宋体" w:hAnsi="宋体"/>
          <w:color w:val="000000"/>
          <w:kern w:val="0"/>
          <w:sz w:val="24"/>
        </w:rPr>
      </w:pPr>
      <w:r>
        <w:rPr>
          <w:rFonts w:ascii="宋体" w:hAnsi="宋体"/>
          <w:kern w:val="0"/>
          <w:sz w:val="24"/>
          <w:lang w:val="zh-CN"/>
        </w:rPr>
        <w:t>本标准</w:t>
      </w:r>
      <w:r>
        <w:rPr>
          <w:rFonts w:ascii="宋体" w:hAnsi="宋体" w:hint="eastAsia"/>
          <w:kern w:val="0"/>
          <w:sz w:val="24"/>
          <w:lang w:val="zh-CN"/>
        </w:rPr>
        <w:t>制修订</w:t>
      </w:r>
      <w:r>
        <w:rPr>
          <w:rFonts w:ascii="宋体" w:hAnsi="宋体"/>
          <w:kern w:val="0"/>
          <w:sz w:val="24"/>
          <w:lang w:val="zh-CN"/>
        </w:rPr>
        <w:t>任务由</w:t>
      </w:r>
      <w:r>
        <w:rPr>
          <w:rFonts w:hint="eastAsia"/>
          <w:sz w:val="24"/>
        </w:rPr>
        <w:t>中国</w:t>
      </w:r>
      <w:r>
        <w:rPr>
          <w:sz w:val="24"/>
        </w:rPr>
        <w:t>核学会</w:t>
      </w:r>
      <w:r>
        <w:rPr>
          <w:rFonts w:ascii="宋体" w:hAnsi="宋体"/>
          <w:color w:val="000000"/>
          <w:kern w:val="0"/>
          <w:sz w:val="24"/>
        </w:rPr>
        <w:t>文件《</w:t>
      </w:r>
      <w:r>
        <w:rPr>
          <w:rFonts w:ascii="宋体" w:hAnsi="宋体" w:hint="eastAsia"/>
          <w:color w:val="000000"/>
          <w:kern w:val="0"/>
          <w:sz w:val="24"/>
        </w:rPr>
        <w:t>关于下达中国核学会</w:t>
      </w:r>
      <w:r w:rsidR="00AF2130">
        <w:rPr>
          <w:rFonts w:ascii="宋体" w:hAnsi="宋体" w:hint="eastAsia"/>
          <w:color w:val="000000"/>
          <w:kern w:val="0"/>
          <w:sz w:val="24"/>
        </w:rPr>
        <w:t>2025</w:t>
      </w:r>
      <w:r>
        <w:rPr>
          <w:rFonts w:ascii="宋体" w:hAnsi="宋体" w:hint="eastAsia"/>
          <w:color w:val="000000"/>
          <w:kern w:val="0"/>
          <w:sz w:val="24"/>
        </w:rPr>
        <w:t>年度第</w:t>
      </w:r>
      <w:r w:rsidR="00AF2130">
        <w:rPr>
          <w:rFonts w:ascii="宋体" w:hAnsi="宋体" w:hint="eastAsia"/>
          <w:color w:val="000000"/>
          <w:kern w:val="0"/>
          <w:sz w:val="24"/>
        </w:rPr>
        <w:t>二</w:t>
      </w:r>
      <w:r>
        <w:rPr>
          <w:rFonts w:ascii="宋体" w:hAnsi="宋体" w:hint="eastAsia"/>
          <w:color w:val="000000"/>
          <w:kern w:val="0"/>
          <w:sz w:val="24"/>
        </w:rPr>
        <w:t>批团体标准制（修）订计划的通知</w:t>
      </w:r>
      <w:r>
        <w:rPr>
          <w:rFonts w:ascii="宋体" w:hAnsi="宋体"/>
          <w:color w:val="000000"/>
          <w:kern w:val="0"/>
          <w:sz w:val="24"/>
        </w:rPr>
        <w:t>》（</w:t>
      </w:r>
      <w:r>
        <w:rPr>
          <w:rFonts w:ascii="宋体" w:hAnsi="宋体" w:hint="eastAsia"/>
          <w:color w:val="000000"/>
          <w:kern w:val="0"/>
          <w:sz w:val="24"/>
        </w:rPr>
        <w:t>中核学发〔20</w:t>
      </w:r>
      <w:r w:rsidR="00AF2130">
        <w:rPr>
          <w:rFonts w:ascii="宋体" w:hAnsi="宋体" w:hint="eastAsia"/>
          <w:color w:val="000000"/>
          <w:kern w:val="0"/>
          <w:sz w:val="24"/>
        </w:rPr>
        <w:t>25</w:t>
      </w:r>
      <w:r>
        <w:rPr>
          <w:rFonts w:ascii="宋体" w:hAnsi="宋体" w:hint="eastAsia"/>
          <w:color w:val="000000"/>
          <w:kern w:val="0"/>
          <w:sz w:val="24"/>
        </w:rPr>
        <w:t>〕</w:t>
      </w:r>
      <w:r w:rsidR="00AF2130">
        <w:rPr>
          <w:rFonts w:ascii="宋体" w:hAnsi="宋体" w:hint="eastAsia"/>
          <w:color w:val="000000"/>
          <w:kern w:val="0"/>
          <w:sz w:val="24"/>
        </w:rPr>
        <w:t>232</w:t>
      </w:r>
      <w:r>
        <w:rPr>
          <w:rFonts w:ascii="宋体" w:hAnsi="宋体" w:hint="eastAsia"/>
          <w:color w:val="000000"/>
          <w:kern w:val="0"/>
          <w:sz w:val="24"/>
        </w:rPr>
        <w:t>号</w:t>
      </w:r>
      <w:r>
        <w:rPr>
          <w:rFonts w:ascii="宋体" w:hAnsi="宋体"/>
          <w:color w:val="000000"/>
          <w:kern w:val="0"/>
          <w:sz w:val="24"/>
        </w:rPr>
        <w:t>）下达，</w:t>
      </w:r>
      <w:r>
        <w:rPr>
          <w:rFonts w:ascii="宋体" w:hAnsi="宋体" w:hint="eastAsia"/>
          <w:color w:val="000000"/>
          <w:kern w:val="0"/>
          <w:sz w:val="24"/>
        </w:rPr>
        <w:t>计划</w:t>
      </w:r>
      <w:r>
        <w:rPr>
          <w:rFonts w:ascii="宋体" w:hAnsi="宋体"/>
          <w:color w:val="000000"/>
          <w:kern w:val="0"/>
          <w:sz w:val="24"/>
        </w:rPr>
        <w:t>编号为</w:t>
      </w:r>
      <w:r w:rsidR="00AF2130">
        <w:rPr>
          <w:rFonts w:ascii="宋体" w:hAnsi="宋体" w:hint="eastAsia"/>
          <w:color w:val="000000"/>
          <w:kern w:val="0"/>
          <w:sz w:val="24"/>
        </w:rPr>
        <w:t>HTB2025099</w:t>
      </w:r>
      <w:r>
        <w:rPr>
          <w:rFonts w:ascii="宋体" w:hAnsi="宋体"/>
          <w:color w:val="000000"/>
          <w:kern w:val="0"/>
          <w:sz w:val="24"/>
        </w:rPr>
        <w:t>，</w:t>
      </w:r>
      <w:r>
        <w:rPr>
          <w:rFonts w:ascii="宋体" w:hAnsi="宋体" w:hint="eastAsia"/>
          <w:color w:val="000000"/>
          <w:kern w:val="0"/>
          <w:sz w:val="24"/>
        </w:rPr>
        <w:t>标准名称为《</w:t>
      </w:r>
      <w:r w:rsidR="00AF2130">
        <w:rPr>
          <w:rFonts w:ascii="宋体" w:hAnsi="宋体" w:hint="eastAsia"/>
          <w:color w:val="000000"/>
          <w:kern w:val="0"/>
          <w:sz w:val="24"/>
        </w:rPr>
        <w:t>核用气体同位素磁质谱仪</w:t>
      </w:r>
      <w:r>
        <w:rPr>
          <w:rFonts w:ascii="宋体" w:hAnsi="宋体" w:hint="eastAsia"/>
          <w:color w:val="000000"/>
          <w:kern w:val="0"/>
          <w:sz w:val="24"/>
        </w:rPr>
        <w:t>》，</w:t>
      </w:r>
      <w:r w:rsidR="00701A43">
        <w:rPr>
          <w:rFonts w:ascii="宋体" w:hAnsi="宋体" w:hint="eastAsia"/>
          <w:color w:val="000000"/>
          <w:kern w:val="0"/>
          <w:sz w:val="24"/>
        </w:rPr>
        <w:t>要求</w:t>
      </w:r>
      <w:r w:rsidR="00701A43">
        <w:rPr>
          <w:rFonts w:ascii="宋体" w:hAnsi="宋体"/>
          <w:color w:val="000000"/>
          <w:kern w:val="0"/>
          <w:sz w:val="24"/>
        </w:rPr>
        <w:t>于20</w:t>
      </w:r>
      <w:r w:rsidR="00701A43">
        <w:rPr>
          <w:rFonts w:ascii="宋体" w:hAnsi="宋体" w:hint="eastAsia"/>
          <w:color w:val="000000"/>
          <w:kern w:val="0"/>
          <w:sz w:val="24"/>
        </w:rPr>
        <w:t>26</w:t>
      </w:r>
      <w:r w:rsidR="00701A43">
        <w:rPr>
          <w:rFonts w:ascii="宋体" w:hAnsi="宋体"/>
          <w:color w:val="000000"/>
          <w:kern w:val="0"/>
          <w:sz w:val="24"/>
        </w:rPr>
        <w:t>年</w:t>
      </w:r>
      <w:r w:rsidR="00701A43">
        <w:rPr>
          <w:rFonts w:ascii="宋体" w:hAnsi="宋体" w:hint="eastAsia"/>
          <w:color w:val="000000"/>
          <w:kern w:val="0"/>
          <w:sz w:val="24"/>
        </w:rPr>
        <w:t>9</w:t>
      </w:r>
      <w:r w:rsidR="00701A43">
        <w:rPr>
          <w:rFonts w:ascii="宋体" w:hAnsi="宋体"/>
          <w:color w:val="000000"/>
          <w:kern w:val="0"/>
          <w:sz w:val="24"/>
        </w:rPr>
        <w:t>月完成</w:t>
      </w:r>
      <w:r w:rsidR="00701A43">
        <w:rPr>
          <w:rFonts w:ascii="宋体" w:hAnsi="宋体" w:hint="eastAsia"/>
          <w:color w:val="000000"/>
          <w:kern w:val="0"/>
          <w:sz w:val="24"/>
        </w:rPr>
        <w:t>本项目</w:t>
      </w:r>
      <w:r>
        <w:rPr>
          <w:rFonts w:ascii="宋体" w:hAnsi="宋体"/>
          <w:color w:val="000000"/>
          <w:kern w:val="0"/>
          <w:sz w:val="24"/>
        </w:rPr>
        <w:t>。</w:t>
      </w:r>
    </w:p>
    <w:p w14:paraId="177F4FAE" w14:textId="251FA3E4" w:rsidR="00701A43" w:rsidRPr="00701A43" w:rsidRDefault="00363EA2" w:rsidP="00701A43">
      <w:pPr>
        <w:spacing w:line="360" w:lineRule="auto"/>
        <w:ind w:firstLineChars="200" w:firstLine="480"/>
        <w:rPr>
          <w:rFonts w:ascii="宋体" w:hAnsi="宋体"/>
          <w:color w:val="000000"/>
          <w:kern w:val="0"/>
          <w:sz w:val="24"/>
        </w:rPr>
      </w:pPr>
      <w:r w:rsidRPr="00363EA2">
        <w:rPr>
          <w:rFonts w:ascii="宋体" w:hAnsi="宋体" w:hint="eastAsia"/>
          <w:color w:val="000000"/>
          <w:kern w:val="0"/>
          <w:sz w:val="24"/>
        </w:rPr>
        <w:t>本</w:t>
      </w:r>
      <w:r>
        <w:rPr>
          <w:rFonts w:ascii="宋体" w:hAnsi="宋体" w:hint="eastAsia"/>
          <w:color w:val="000000"/>
          <w:kern w:val="0"/>
          <w:sz w:val="24"/>
        </w:rPr>
        <w:t>标准</w:t>
      </w:r>
      <w:r w:rsidRPr="00363EA2">
        <w:rPr>
          <w:rFonts w:ascii="宋体" w:hAnsi="宋体" w:hint="eastAsia"/>
          <w:color w:val="000000"/>
          <w:kern w:val="0"/>
          <w:sz w:val="24"/>
        </w:rPr>
        <w:t>由中国核学会提出</w:t>
      </w:r>
      <w:r>
        <w:rPr>
          <w:rFonts w:ascii="宋体" w:hAnsi="宋体" w:hint="eastAsia"/>
          <w:color w:val="000000"/>
          <w:kern w:val="0"/>
          <w:sz w:val="24"/>
        </w:rPr>
        <w:t>，</w:t>
      </w:r>
      <w:r w:rsidRPr="00363EA2">
        <w:rPr>
          <w:rFonts w:ascii="宋体" w:hAnsi="宋体" w:hint="eastAsia"/>
          <w:color w:val="000000"/>
          <w:kern w:val="0"/>
          <w:sz w:val="24"/>
        </w:rPr>
        <w:t>核工业标准化研究所归口</w:t>
      </w:r>
      <w:r>
        <w:rPr>
          <w:rFonts w:ascii="宋体" w:hAnsi="宋体" w:hint="eastAsia"/>
          <w:color w:val="000000"/>
          <w:kern w:val="0"/>
          <w:sz w:val="24"/>
        </w:rPr>
        <w:t>。</w:t>
      </w:r>
      <w:r w:rsidR="00701A43" w:rsidRPr="00701A43">
        <w:rPr>
          <w:rFonts w:ascii="宋体" w:hAnsi="宋体" w:hint="eastAsia"/>
          <w:color w:val="000000"/>
          <w:kern w:val="0"/>
          <w:sz w:val="24"/>
        </w:rPr>
        <w:t>标准起草单位包括</w:t>
      </w:r>
      <w:r w:rsidR="00701A43">
        <w:rPr>
          <w:rFonts w:ascii="宋体" w:hAnsi="宋体" w:hint="eastAsia"/>
          <w:color w:val="000000"/>
          <w:kern w:val="0"/>
          <w:sz w:val="24"/>
        </w:rPr>
        <w:t>四川紫璞科技有限责任公司、四川红华实业有限公司</w:t>
      </w:r>
      <w:r w:rsidR="00701A43" w:rsidRPr="00701A43">
        <w:rPr>
          <w:rFonts w:ascii="宋体" w:hAnsi="宋体" w:hint="eastAsia"/>
          <w:color w:val="000000"/>
          <w:kern w:val="0"/>
          <w:sz w:val="24"/>
        </w:rPr>
        <w:t>。本标准由</w:t>
      </w:r>
      <w:r w:rsidR="00215736" w:rsidRPr="00215736">
        <w:rPr>
          <w:rFonts w:ascii="宋体" w:hAnsi="宋体" w:hint="eastAsia"/>
          <w:color w:val="000000"/>
          <w:kern w:val="0"/>
          <w:sz w:val="24"/>
        </w:rPr>
        <w:t>邹盛强、欧阳博立、林跃武、陈茹、黄波、周霞、陈煜冰</w:t>
      </w:r>
      <w:r w:rsidR="00215736">
        <w:rPr>
          <w:rFonts w:ascii="宋体" w:hAnsi="宋体" w:hint="eastAsia"/>
          <w:color w:val="000000"/>
          <w:kern w:val="0"/>
          <w:sz w:val="24"/>
        </w:rPr>
        <w:t>、</w:t>
      </w:r>
      <w:r w:rsidR="006D4632" w:rsidRPr="006D4632">
        <w:rPr>
          <w:rFonts w:ascii="宋体" w:hAnsi="宋体" w:hint="eastAsia"/>
          <w:color w:val="000000"/>
          <w:kern w:val="0"/>
          <w:sz w:val="24"/>
        </w:rPr>
        <w:t>宋祎鹏</w:t>
      </w:r>
      <w:r w:rsidR="00701A43" w:rsidRPr="00701A43">
        <w:rPr>
          <w:rFonts w:ascii="宋体" w:hAnsi="宋体" w:hint="eastAsia"/>
          <w:color w:val="000000"/>
          <w:kern w:val="0"/>
          <w:sz w:val="24"/>
        </w:rPr>
        <w:t>等人负责起草</w:t>
      </w:r>
      <w:r w:rsidR="00701A43">
        <w:rPr>
          <w:rFonts w:ascii="宋体" w:hAnsi="宋体" w:hint="eastAsia"/>
          <w:color w:val="000000"/>
          <w:kern w:val="0"/>
          <w:sz w:val="24"/>
        </w:rPr>
        <w:t>。</w:t>
      </w:r>
    </w:p>
    <w:p w14:paraId="0A20872D" w14:textId="28E57D74" w:rsidR="003A728C" w:rsidRPr="000814B0" w:rsidRDefault="000814B0" w:rsidP="000814B0">
      <w:pPr>
        <w:pStyle w:val="a5"/>
        <w:numPr>
          <w:ilvl w:val="1"/>
          <w:numId w:val="15"/>
        </w:numPr>
        <w:spacing w:before="240" w:after="240" w:line="360" w:lineRule="auto"/>
        <w:ind w:firstLineChars="0"/>
        <w:rPr>
          <w:rFonts w:eastAsia="黑体"/>
          <w:sz w:val="28"/>
          <w:szCs w:val="28"/>
        </w:rPr>
      </w:pPr>
      <w:r>
        <w:rPr>
          <w:rFonts w:ascii="黑体" w:eastAsia="黑体" w:hAnsi="黑体" w:hint="eastAsia"/>
          <w:noProof/>
          <w:kern w:val="0"/>
          <w:sz w:val="24"/>
        </w:rPr>
        <w:t xml:space="preserve"> </w:t>
      </w:r>
      <w:r w:rsidR="009C12E1" w:rsidRPr="000814B0">
        <w:rPr>
          <w:rFonts w:ascii="黑体" w:eastAsia="黑体" w:hAnsi="黑体" w:hint="eastAsia"/>
          <w:noProof/>
          <w:kern w:val="0"/>
          <w:sz w:val="24"/>
        </w:rPr>
        <w:t>起草</w:t>
      </w:r>
      <w:r w:rsidR="009C12E1" w:rsidRPr="000814B0">
        <w:rPr>
          <w:rFonts w:ascii="黑体" w:eastAsia="黑体" w:hAnsi="黑体"/>
          <w:noProof/>
          <w:kern w:val="0"/>
          <w:sz w:val="24"/>
        </w:rPr>
        <w:t>单位情况</w:t>
      </w:r>
    </w:p>
    <w:p w14:paraId="52192E12" w14:textId="7E9C79ED" w:rsidR="00363EA2" w:rsidRDefault="00AF2130" w:rsidP="00AF2130">
      <w:pPr>
        <w:spacing w:before="240" w:after="240" w:line="360" w:lineRule="auto"/>
        <w:ind w:firstLineChars="200" w:firstLine="480"/>
        <w:jc w:val="left"/>
        <w:rPr>
          <w:rFonts w:ascii="宋体" w:hAnsi="宋体"/>
          <w:kern w:val="0"/>
          <w:sz w:val="24"/>
          <w:lang w:val="zh-CN"/>
        </w:rPr>
      </w:pPr>
      <w:r w:rsidRPr="00AF2130">
        <w:rPr>
          <w:rFonts w:ascii="宋体" w:hAnsi="宋体" w:hint="eastAsia"/>
          <w:kern w:val="0"/>
          <w:sz w:val="24"/>
          <w:lang w:val="zh-CN"/>
        </w:rPr>
        <w:t>四川紫璞科技有限</w:t>
      </w:r>
      <w:r w:rsidR="005A2424">
        <w:rPr>
          <w:rFonts w:ascii="宋体" w:hAnsi="宋体" w:hint="eastAsia"/>
          <w:kern w:val="0"/>
          <w:sz w:val="24"/>
          <w:lang w:val="zh-CN"/>
        </w:rPr>
        <w:t>责任</w:t>
      </w:r>
      <w:r w:rsidRPr="00AF2130">
        <w:rPr>
          <w:rFonts w:ascii="宋体" w:hAnsi="宋体" w:hint="eastAsia"/>
          <w:kern w:val="0"/>
          <w:sz w:val="24"/>
          <w:lang w:val="zh-CN"/>
        </w:rPr>
        <w:t>公司</w:t>
      </w:r>
      <w:r w:rsidR="009329A0">
        <w:rPr>
          <w:rFonts w:ascii="宋体" w:hAnsi="宋体" w:hint="eastAsia"/>
          <w:kern w:val="0"/>
          <w:sz w:val="24"/>
          <w:lang w:val="zh-CN"/>
        </w:rPr>
        <w:t>是标准的主要起草单位，</w:t>
      </w:r>
      <w:r w:rsidR="00363EA2" w:rsidRPr="00363EA2">
        <w:rPr>
          <w:rFonts w:ascii="宋体" w:hAnsi="宋体" w:hint="eastAsia"/>
          <w:kern w:val="0"/>
          <w:sz w:val="24"/>
          <w:lang w:val="zh-CN"/>
        </w:rPr>
        <w:t>公司研发团队自上世纪80年代起，</w:t>
      </w:r>
      <w:r w:rsidR="00C75532">
        <w:rPr>
          <w:rFonts w:ascii="宋体" w:hAnsi="宋体" w:hint="eastAsia"/>
          <w:kern w:val="0"/>
          <w:sz w:val="24"/>
          <w:lang w:val="zh-CN"/>
        </w:rPr>
        <w:t>开始</w:t>
      </w:r>
      <w:r w:rsidR="00363EA2" w:rsidRPr="00363EA2">
        <w:rPr>
          <w:rFonts w:ascii="宋体" w:hAnsi="宋体" w:hint="eastAsia"/>
          <w:kern w:val="0"/>
          <w:sz w:val="24"/>
          <w:lang w:val="zh-CN"/>
        </w:rPr>
        <w:t>致力于无机同位素质谱仪的研发</w:t>
      </w:r>
      <w:r w:rsidR="009329A0">
        <w:rPr>
          <w:rFonts w:ascii="宋体" w:hAnsi="宋体" w:hint="eastAsia"/>
          <w:kern w:val="0"/>
          <w:sz w:val="24"/>
          <w:lang w:val="zh-CN"/>
        </w:rPr>
        <w:t>，</w:t>
      </w:r>
      <w:r w:rsidR="009329A0" w:rsidRPr="00363EA2">
        <w:rPr>
          <w:rFonts w:ascii="宋体" w:hAnsi="宋体" w:hint="eastAsia"/>
          <w:kern w:val="0"/>
          <w:sz w:val="24"/>
          <w:lang w:val="zh-CN"/>
        </w:rPr>
        <w:t>共获得30余项专利</w:t>
      </w:r>
      <w:r w:rsidR="00C75532">
        <w:rPr>
          <w:rFonts w:ascii="宋体" w:hAnsi="宋体" w:hint="eastAsia"/>
          <w:kern w:val="0"/>
          <w:sz w:val="24"/>
          <w:lang w:val="zh-CN"/>
        </w:rPr>
        <w:t>，其中</w:t>
      </w:r>
      <w:r w:rsidR="00C75532" w:rsidRPr="00363EA2">
        <w:rPr>
          <w:rFonts w:ascii="宋体" w:hAnsi="宋体" w:hint="eastAsia"/>
          <w:kern w:val="0"/>
          <w:sz w:val="24"/>
          <w:lang w:val="zh-CN"/>
        </w:rPr>
        <w:t>研发生产销售的G900型气体分析专用质谱仪，部分关键指标达到国际一流标准</w:t>
      </w:r>
      <w:r w:rsidR="00C75532">
        <w:rPr>
          <w:rFonts w:ascii="宋体" w:hAnsi="宋体" w:hint="eastAsia"/>
          <w:kern w:val="0"/>
          <w:sz w:val="24"/>
          <w:lang w:val="zh-CN"/>
        </w:rPr>
        <w:t>。公司</w:t>
      </w:r>
      <w:r w:rsidR="00363EA2" w:rsidRPr="00363EA2">
        <w:rPr>
          <w:rFonts w:ascii="宋体" w:hAnsi="宋体" w:hint="eastAsia"/>
          <w:kern w:val="0"/>
          <w:sz w:val="24"/>
          <w:lang w:val="zh-CN"/>
        </w:rPr>
        <w:t>利用多年的技术沉淀，在已完成专用气体质谱仪、热表面电离质谱仪，高分辨气体同位素质谱仪、稳定同位素气体分析质谱仪研制的基础上，研发电感耦合等离子体质谱仪（ICPMS）、稀有气体同位素质谱仪，以解决高端质谱分析仪器卡脖子问题为先决条件，抢占核领域质谱仪市场，逐步拓展质谱仪研制领域，实现质谱仪国产化。</w:t>
      </w:r>
      <w:r w:rsidR="00077A67" w:rsidRPr="00AF2130">
        <w:rPr>
          <w:rFonts w:ascii="宋体" w:hAnsi="宋体" w:hint="eastAsia"/>
          <w:kern w:val="0"/>
          <w:sz w:val="24"/>
          <w:lang w:val="zh-CN"/>
        </w:rPr>
        <w:t>公司致力于中高端质谱仪及零部件的国产化和产业化，解决长期以来欧美国家质谱仪仪器技术和产品对国内禁止输出的卡脖子问题，满足国内核能、地矿、勘探、新材料等领域对中高端质谱仪的迫切需要。</w:t>
      </w:r>
    </w:p>
    <w:p w14:paraId="1CEE8F55" w14:textId="3938B94C" w:rsidR="00AF2130" w:rsidRPr="00AF2130" w:rsidRDefault="009329A0" w:rsidP="00077A67">
      <w:pPr>
        <w:spacing w:before="240" w:after="240" w:line="360" w:lineRule="auto"/>
        <w:ind w:firstLineChars="200" w:firstLine="480"/>
        <w:jc w:val="left"/>
        <w:rPr>
          <w:rFonts w:eastAsia="黑体"/>
          <w:sz w:val="28"/>
          <w:szCs w:val="28"/>
        </w:rPr>
      </w:pPr>
      <w:r>
        <w:rPr>
          <w:rFonts w:ascii="宋体" w:hAnsi="宋体" w:hint="eastAsia"/>
          <w:kern w:val="0"/>
          <w:sz w:val="24"/>
          <w:lang w:val="zh-CN"/>
        </w:rPr>
        <w:t>四川红华实业有限公司作为标准参编单位，对质谱仪研发成果的转化使用的效果和性能具有长期且丰富的经验，与</w:t>
      </w:r>
      <w:r w:rsidR="00C75532" w:rsidRPr="00AF2130">
        <w:rPr>
          <w:rFonts w:ascii="宋体" w:hAnsi="宋体" w:hint="eastAsia"/>
          <w:kern w:val="0"/>
          <w:sz w:val="24"/>
          <w:lang w:val="zh-CN"/>
        </w:rPr>
        <w:t>四川紫璞科技有限</w:t>
      </w:r>
      <w:r w:rsidR="00C75532">
        <w:rPr>
          <w:rFonts w:ascii="宋体" w:hAnsi="宋体" w:hint="eastAsia"/>
          <w:kern w:val="0"/>
          <w:sz w:val="24"/>
          <w:lang w:val="zh-CN"/>
        </w:rPr>
        <w:t>责任</w:t>
      </w:r>
      <w:r w:rsidR="00C75532" w:rsidRPr="00AF2130">
        <w:rPr>
          <w:rFonts w:ascii="宋体" w:hAnsi="宋体" w:hint="eastAsia"/>
          <w:kern w:val="0"/>
          <w:sz w:val="24"/>
          <w:lang w:val="zh-CN"/>
        </w:rPr>
        <w:t>公司</w:t>
      </w:r>
      <w:r w:rsidR="00077A67">
        <w:rPr>
          <w:rFonts w:ascii="宋体" w:hAnsi="宋体" w:hint="eastAsia"/>
          <w:kern w:val="0"/>
          <w:sz w:val="24"/>
          <w:lang w:val="zh-CN"/>
        </w:rPr>
        <w:t>共同</w:t>
      </w:r>
      <w:r w:rsidRPr="00363EA2">
        <w:rPr>
          <w:rFonts w:ascii="宋体" w:hAnsi="宋体" w:hint="eastAsia"/>
          <w:kern w:val="0"/>
          <w:sz w:val="24"/>
          <w:lang w:val="zh-CN"/>
        </w:rPr>
        <w:t>推进产品技术水平升级</w:t>
      </w:r>
      <w:r w:rsidR="00363EA2" w:rsidRPr="00363EA2">
        <w:rPr>
          <w:rFonts w:ascii="宋体" w:hAnsi="宋体" w:hint="eastAsia"/>
          <w:kern w:val="0"/>
          <w:sz w:val="24"/>
          <w:lang w:val="zh-CN"/>
        </w:rPr>
        <w:t>。</w:t>
      </w:r>
    </w:p>
    <w:p w14:paraId="7EEEDCA7" w14:textId="29C465F1" w:rsidR="003A728C" w:rsidRPr="000814B0" w:rsidRDefault="000814B0" w:rsidP="000814B0">
      <w:pPr>
        <w:spacing w:before="240" w:after="240" w:line="360" w:lineRule="auto"/>
        <w:rPr>
          <w:rFonts w:eastAsia="黑体"/>
          <w:sz w:val="28"/>
          <w:szCs w:val="28"/>
        </w:rPr>
      </w:pPr>
      <w:r>
        <w:rPr>
          <w:rFonts w:ascii="黑体" w:eastAsia="黑体" w:hAnsi="黑体" w:hint="eastAsia"/>
          <w:noProof/>
          <w:kern w:val="0"/>
          <w:sz w:val="24"/>
        </w:rPr>
        <w:t>2</w:t>
      </w:r>
      <w:r w:rsidRPr="000814B0">
        <w:rPr>
          <w:rFonts w:ascii="黑体" w:eastAsia="黑体" w:hAnsi="黑体" w:hint="eastAsia"/>
          <w:noProof/>
          <w:kern w:val="0"/>
          <w:sz w:val="24"/>
        </w:rPr>
        <w:t xml:space="preserve"> </w:t>
      </w:r>
      <w:r w:rsidR="009C12E1" w:rsidRPr="000814B0">
        <w:rPr>
          <w:rFonts w:ascii="黑体" w:eastAsia="黑体" w:hAnsi="黑体" w:hint="eastAsia"/>
          <w:noProof/>
          <w:kern w:val="0"/>
          <w:sz w:val="24"/>
        </w:rPr>
        <w:t>主要</w:t>
      </w:r>
      <w:r w:rsidR="009C12E1" w:rsidRPr="000814B0">
        <w:rPr>
          <w:rFonts w:ascii="黑体" w:eastAsia="黑体" w:hAnsi="黑体"/>
          <w:noProof/>
          <w:kern w:val="0"/>
          <w:sz w:val="24"/>
        </w:rPr>
        <w:t>工作过程</w:t>
      </w:r>
    </w:p>
    <w:p w14:paraId="2C93F4AC" w14:textId="7292668E" w:rsidR="003A728C" w:rsidRDefault="000814B0">
      <w:pPr>
        <w:spacing w:before="240" w:line="360" w:lineRule="auto"/>
        <w:rPr>
          <w:rFonts w:ascii="黑体" w:eastAsia="黑体" w:hAnsi="黑体"/>
          <w:noProof/>
          <w:kern w:val="0"/>
          <w:sz w:val="24"/>
        </w:rPr>
      </w:pPr>
      <w:r>
        <w:rPr>
          <w:rFonts w:ascii="黑体" w:eastAsia="黑体" w:hAnsi="黑体" w:hint="eastAsia"/>
          <w:noProof/>
          <w:kern w:val="0"/>
          <w:sz w:val="24"/>
        </w:rPr>
        <w:lastRenderedPageBreak/>
        <w:t>2.1</w:t>
      </w:r>
      <w:r w:rsidR="009C12E1">
        <w:rPr>
          <w:rFonts w:ascii="黑体" w:eastAsia="黑体" w:hAnsi="黑体" w:hint="eastAsia"/>
          <w:noProof/>
          <w:kern w:val="0"/>
          <w:sz w:val="24"/>
        </w:rPr>
        <w:t xml:space="preserve"> 前期准备（20</w:t>
      </w:r>
      <w:r w:rsidR="006F5EDE">
        <w:rPr>
          <w:rFonts w:ascii="黑体" w:eastAsia="黑体" w:hAnsi="黑体" w:hint="eastAsia"/>
          <w:noProof/>
          <w:kern w:val="0"/>
          <w:sz w:val="24"/>
        </w:rPr>
        <w:t>25</w:t>
      </w:r>
      <w:r w:rsidR="009C12E1">
        <w:rPr>
          <w:rFonts w:ascii="黑体" w:eastAsia="黑体" w:hAnsi="黑体" w:hint="eastAsia"/>
          <w:noProof/>
          <w:kern w:val="0"/>
          <w:sz w:val="24"/>
        </w:rPr>
        <w:t>年</w:t>
      </w:r>
      <w:r w:rsidR="00C75532">
        <w:rPr>
          <w:rFonts w:ascii="黑体" w:eastAsia="黑体" w:hAnsi="黑体" w:hint="eastAsia"/>
          <w:noProof/>
          <w:kern w:val="0"/>
          <w:sz w:val="24"/>
        </w:rPr>
        <w:t>3</w:t>
      </w:r>
      <w:r w:rsidR="009C12E1">
        <w:rPr>
          <w:rFonts w:ascii="黑体" w:eastAsia="黑体" w:hAnsi="黑体" w:hint="eastAsia"/>
          <w:noProof/>
          <w:kern w:val="0"/>
          <w:sz w:val="24"/>
        </w:rPr>
        <w:t>月-20</w:t>
      </w:r>
      <w:r w:rsidR="006F5EDE">
        <w:rPr>
          <w:rFonts w:ascii="黑体" w:eastAsia="黑体" w:hAnsi="黑体" w:hint="eastAsia"/>
          <w:noProof/>
          <w:kern w:val="0"/>
          <w:sz w:val="24"/>
        </w:rPr>
        <w:t>25</w:t>
      </w:r>
      <w:r w:rsidR="009C12E1">
        <w:rPr>
          <w:rFonts w:ascii="黑体" w:eastAsia="黑体" w:hAnsi="黑体" w:hint="eastAsia"/>
          <w:noProof/>
          <w:kern w:val="0"/>
          <w:sz w:val="24"/>
        </w:rPr>
        <w:t>年</w:t>
      </w:r>
      <w:r w:rsidR="006F5EDE">
        <w:rPr>
          <w:rFonts w:ascii="黑体" w:eastAsia="黑体" w:hAnsi="黑体" w:hint="eastAsia"/>
          <w:noProof/>
          <w:kern w:val="0"/>
          <w:sz w:val="24"/>
        </w:rPr>
        <w:t>11</w:t>
      </w:r>
      <w:r w:rsidR="009C12E1">
        <w:rPr>
          <w:rFonts w:ascii="黑体" w:eastAsia="黑体" w:hAnsi="黑体" w:hint="eastAsia"/>
          <w:noProof/>
          <w:kern w:val="0"/>
          <w:sz w:val="24"/>
        </w:rPr>
        <w:t>月）</w:t>
      </w:r>
    </w:p>
    <w:p w14:paraId="3C1DED1D" w14:textId="67B52ACC" w:rsidR="00077A67" w:rsidRDefault="009C12E1" w:rsidP="005A2424">
      <w:pPr>
        <w:spacing w:line="360" w:lineRule="auto"/>
        <w:ind w:firstLineChars="200" w:firstLine="480"/>
        <w:rPr>
          <w:rFonts w:ascii="宋体" w:hAnsi="宋体"/>
          <w:noProof/>
          <w:kern w:val="0"/>
          <w:sz w:val="24"/>
        </w:rPr>
      </w:pPr>
      <w:r>
        <w:rPr>
          <w:rFonts w:ascii="宋体" w:hAnsi="宋体" w:hint="eastAsia"/>
          <w:noProof/>
          <w:kern w:val="0"/>
          <w:sz w:val="24"/>
        </w:rPr>
        <w:t>前期准备阶段主要任务是成立</w:t>
      </w:r>
      <w:r>
        <w:rPr>
          <w:rFonts w:ascii="宋体" w:hAnsi="宋体" w:hint="eastAsia"/>
          <w:kern w:val="0"/>
          <w:sz w:val="24"/>
          <w:lang w:val="zh-CN"/>
        </w:rPr>
        <w:t>起草工作</w:t>
      </w:r>
      <w:r>
        <w:rPr>
          <w:rFonts w:ascii="宋体" w:hAnsi="宋体" w:hint="eastAsia"/>
          <w:sz w:val="24"/>
        </w:rPr>
        <w:t>组</w:t>
      </w:r>
      <w:r>
        <w:rPr>
          <w:rFonts w:ascii="宋体" w:hAnsi="宋体" w:hint="eastAsia"/>
          <w:noProof/>
          <w:kern w:val="0"/>
          <w:sz w:val="24"/>
        </w:rPr>
        <w:t>、分解工作任务、明确编制进度、收集</w:t>
      </w:r>
      <w:r w:rsidR="006F5EDE">
        <w:rPr>
          <w:rFonts w:ascii="宋体" w:hAnsi="宋体" w:hint="eastAsia"/>
          <w:noProof/>
          <w:kern w:val="0"/>
          <w:sz w:val="24"/>
        </w:rPr>
        <w:t>磁质谱仪</w:t>
      </w:r>
      <w:r>
        <w:rPr>
          <w:rFonts w:ascii="宋体" w:hAnsi="宋体" w:hint="eastAsia"/>
          <w:noProof/>
          <w:kern w:val="0"/>
          <w:sz w:val="24"/>
        </w:rPr>
        <w:t>相关资料、调研分析</w:t>
      </w:r>
      <w:r w:rsidR="00077A67">
        <w:rPr>
          <w:rFonts w:ascii="宋体" w:hAnsi="宋体" w:hint="eastAsia"/>
          <w:noProof/>
          <w:kern w:val="0"/>
          <w:sz w:val="24"/>
        </w:rPr>
        <w:t>质谱仪市场状况。</w:t>
      </w:r>
    </w:p>
    <w:p w14:paraId="764AAE35" w14:textId="625A68F7" w:rsidR="005A2424" w:rsidRPr="005A2424" w:rsidRDefault="005A2424" w:rsidP="005A2424">
      <w:pPr>
        <w:spacing w:line="360" w:lineRule="auto"/>
        <w:ind w:firstLineChars="200" w:firstLine="480"/>
        <w:rPr>
          <w:sz w:val="24"/>
        </w:rPr>
      </w:pPr>
      <w:r w:rsidRPr="005A2424">
        <w:rPr>
          <w:rFonts w:hint="eastAsia"/>
          <w:sz w:val="24"/>
        </w:rPr>
        <w:t>202</w:t>
      </w:r>
      <w:r>
        <w:rPr>
          <w:rFonts w:hint="eastAsia"/>
          <w:sz w:val="24"/>
        </w:rPr>
        <w:t>5</w:t>
      </w:r>
      <w:r w:rsidRPr="005A2424">
        <w:rPr>
          <w:rFonts w:hint="eastAsia"/>
          <w:sz w:val="24"/>
        </w:rPr>
        <w:t xml:space="preserve"> </w:t>
      </w:r>
      <w:r w:rsidRPr="005A2424">
        <w:rPr>
          <w:rFonts w:hint="eastAsia"/>
          <w:sz w:val="24"/>
        </w:rPr>
        <w:t>年</w:t>
      </w:r>
      <w:r w:rsidRPr="005A2424">
        <w:rPr>
          <w:rFonts w:hint="eastAsia"/>
          <w:sz w:val="24"/>
        </w:rPr>
        <w:t xml:space="preserve"> </w:t>
      </w:r>
      <w:r>
        <w:rPr>
          <w:rFonts w:hint="eastAsia"/>
          <w:sz w:val="24"/>
        </w:rPr>
        <w:t>3</w:t>
      </w:r>
      <w:r w:rsidRPr="005A2424">
        <w:rPr>
          <w:rFonts w:hint="eastAsia"/>
          <w:sz w:val="24"/>
        </w:rPr>
        <w:t xml:space="preserve"> </w:t>
      </w:r>
      <w:r w:rsidRPr="005A2424">
        <w:rPr>
          <w:rFonts w:hint="eastAsia"/>
          <w:sz w:val="24"/>
        </w:rPr>
        <w:t>月，四川紫璞科技有限责任公司提出了制定“核用气体同位素磁质谱仪规范”</w:t>
      </w:r>
      <w:r>
        <w:rPr>
          <w:rFonts w:hint="eastAsia"/>
          <w:sz w:val="24"/>
        </w:rPr>
        <w:t>团体</w:t>
      </w:r>
      <w:r w:rsidRPr="005A2424">
        <w:rPr>
          <w:rFonts w:hint="eastAsia"/>
          <w:sz w:val="24"/>
        </w:rPr>
        <w:t>标准的建议，并于</w:t>
      </w:r>
      <w:r w:rsidRPr="005A2424">
        <w:rPr>
          <w:rFonts w:hint="eastAsia"/>
          <w:sz w:val="24"/>
        </w:rPr>
        <w:t xml:space="preserve"> </w:t>
      </w:r>
      <w:r>
        <w:rPr>
          <w:rFonts w:hint="eastAsia"/>
          <w:sz w:val="24"/>
        </w:rPr>
        <w:t>5</w:t>
      </w:r>
      <w:r w:rsidRPr="005A2424">
        <w:rPr>
          <w:rFonts w:hint="eastAsia"/>
          <w:sz w:val="24"/>
        </w:rPr>
        <w:t>月成立了标准起草工作小组</w:t>
      </w:r>
      <w:r>
        <w:rPr>
          <w:rFonts w:hint="eastAsia"/>
          <w:sz w:val="24"/>
        </w:rPr>
        <w:t>，</w:t>
      </w:r>
      <w:r w:rsidRPr="005A2424">
        <w:rPr>
          <w:rFonts w:hint="eastAsia"/>
          <w:sz w:val="24"/>
        </w:rPr>
        <w:t>组织标准申报工作。</w:t>
      </w:r>
      <w:r w:rsidRPr="005A2424">
        <w:rPr>
          <w:rFonts w:hint="eastAsia"/>
          <w:sz w:val="24"/>
        </w:rPr>
        <w:t xml:space="preserve"> </w:t>
      </w:r>
    </w:p>
    <w:p w14:paraId="2A0A20B7" w14:textId="57FE891A" w:rsidR="005A2424" w:rsidRDefault="005A2424" w:rsidP="005A2424">
      <w:pPr>
        <w:spacing w:line="360" w:lineRule="auto"/>
        <w:ind w:firstLineChars="200" w:firstLine="480"/>
        <w:rPr>
          <w:sz w:val="24"/>
        </w:rPr>
      </w:pPr>
      <w:r w:rsidRPr="005A2424">
        <w:rPr>
          <w:rFonts w:hint="eastAsia"/>
          <w:sz w:val="24"/>
        </w:rPr>
        <w:t>202</w:t>
      </w:r>
      <w:r>
        <w:rPr>
          <w:rFonts w:hint="eastAsia"/>
          <w:sz w:val="24"/>
        </w:rPr>
        <w:t>5</w:t>
      </w:r>
      <w:r w:rsidRPr="005A2424">
        <w:rPr>
          <w:rFonts w:hint="eastAsia"/>
          <w:sz w:val="24"/>
        </w:rPr>
        <w:t xml:space="preserve"> </w:t>
      </w:r>
      <w:r w:rsidRPr="005A2424">
        <w:rPr>
          <w:rFonts w:hint="eastAsia"/>
          <w:sz w:val="24"/>
        </w:rPr>
        <w:t>年</w:t>
      </w:r>
      <w:r w:rsidRPr="005A2424">
        <w:rPr>
          <w:rFonts w:hint="eastAsia"/>
          <w:sz w:val="24"/>
        </w:rPr>
        <w:t xml:space="preserve"> </w:t>
      </w:r>
      <w:r>
        <w:rPr>
          <w:rFonts w:hint="eastAsia"/>
          <w:sz w:val="24"/>
        </w:rPr>
        <w:t>6</w:t>
      </w:r>
      <w:r w:rsidRPr="005A2424">
        <w:rPr>
          <w:rFonts w:hint="eastAsia"/>
          <w:sz w:val="24"/>
        </w:rPr>
        <w:t xml:space="preserve"> </w:t>
      </w:r>
      <w:r w:rsidRPr="005A2424">
        <w:rPr>
          <w:rFonts w:hint="eastAsia"/>
          <w:sz w:val="24"/>
        </w:rPr>
        <w:t>月，四川紫璞科技有限责任公司提交了《核用气体同位素磁质谱仪》中国核学会标准项目建议书，</w:t>
      </w:r>
      <w:r>
        <w:rPr>
          <w:rFonts w:hint="eastAsia"/>
          <w:sz w:val="24"/>
        </w:rPr>
        <w:t>8</w:t>
      </w:r>
      <w:r w:rsidRPr="005A2424">
        <w:rPr>
          <w:rFonts w:hint="eastAsia"/>
          <w:sz w:val="24"/>
        </w:rPr>
        <w:t>月通过立项</w:t>
      </w:r>
      <w:r>
        <w:rPr>
          <w:rFonts w:hint="eastAsia"/>
          <w:sz w:val="24"/>
        </w:rPr>
        <w:t>审查</w:t>
      </w:r>
      <w:r w:rsidRPr="005A2424">
        <w:rPr>
          <w:rFonts w:hint="eastAsia"/>
          <w:sz w:val="24"/>
        </w:rPr>
        <w:t>，</w:t>
      </w:r>
      <w:r w:rsidRPr="005A2424">
        <w:rPr>
          <w:rFonts w:hint="eastAsia"/>
          <w:sz w:val="24"/>
        </w:rPr>
        <w:t>202</w:t>
      </w:r>
      <w:r>
        <w:rPr>
          <w:rFonts w:hint="eastAsia"/>
          <w:sz w:val="24"/>
        </w:rPr>
        <w:t>5</w:t>
      </w:r>
      <w:r w:rsidRPr="005A2424">
        <w:rPr>
          <w:rFonts w:hint="eastAsia"/>
          <w:sz w:val="24"/>
        </w:rPr>
        <w:t xml:space="preserve"> </w:t>
      </w:r>
      <w:r w:rsidRPr="005A2424">
        <w:rPr>
          <w:rFonts w:hint="eastAsia"/>
          <w:sz w:val="24"/>
        </w:rPr>
        <w:t>年</w:t>
      </w:r>
      <w:r w:rsidRPr="005A2424">
        <w:rPr>
          <w:rFonts w:hint="eastAsia"/>
          <w:sz w:val="24"/>
        </w:rPr>
        <w:t xml:space="preserve"> </w:t>
      </w:r>
      <w:r>
        <w:rPr>
          <w:rFonts w:hint="eastAsia"/>
          <w:sz w:val="24"/>
        </w:rPr>
        <w:t>8</w:t>
      </w:r>
      <w:r w:rsidRPr="005A2424">
        <w:rPr>
          <w:rFonts w:hint="eastAsia"/>
          <w:sz w:val="24"/>
        </w:rPr>
        <w:t xml:space="preserve"> </w:t>
      </w:r>
      <w:r w:rsidRPr="005A2424">
        <w:rPr>
          <w:rFonts w:hint="eastAsia"/>
          <w:sz w:val="24"/>
        </w:rPr>
        <w:t>月</w:t>
      </w:r>
      <w:r w:rsidRPr="005A2424">
        <w:rPr>
          <w:rFonts w:hint="eastAsia"/>
          <w:sz w:val="24"/>
        </w:rPr>
        <w:t xml:space="preserve"> </w:t>
      </w:r>
      <w:r>
        <w:rPr>
          <w:rFonts w:hint="eastAsia"/>
          <w:sz w:val="24"/>
        </w:rPr>
        <w:t>15</w:t>
      </w:r>
      <w:r w:rsidRPr="005A2424">
        <w:rPr>
          <w:rFonts w:hint="eastAsia"/>
          <w:sz w:val="24"/>
        </w:rPr>
        <w:t xml:space="preserve"> </w:t>
      </w:r>
      <w:r w:rsidRPr="005A2424">
        <w:rPr>
          <w:rFonts w:hint="eastAsia"/>
          <w:sz w:val="24"/>
        </w:rPr>
        <w:t>日</w:t>
      </w:r>
      <w:r>
        <w:rPr>
          <w:rFonts w:hint="eastAsia"/>
          <w:sz w:val="24"/>
        </w:rPr>
        <w:t>核工业标准化研究所</w:t>
      </w:r>
      <w:r w:rsidRPr="005A2424">
        <w:rPr>
          <w:rFonts w:hint="eastAsia"/>
          <w:sz w:val="24"/>
        </w:rPr>
        <w:t>正式下发</w:t>
      </w:r>
      <w:r>
        <w:rPr>
          <w:rFonts w:hint="eastAsia"/>
          <w:sz w:val="24"/>
        </w:rPr>
        <w:t>团体</w:t>
      </w:r>
      <w:r w:rsidRPr="005A2424">
        <w:rPr>
          <w:rFonts w:hint="eastAsia"/>
          <w:sz w:val="24"/>
        </w:rPr>
        <w:t>标准编制计划（计划号：</w:t>
      </w:r>
      <w:r w:rsidRPr="005A2424">
        <w:rPr>
          <w:sz w:val="24"/>
        </w:rPr>
        <w:t>HTB2025099</w:t>
      </w:r>
      <w:r w:rsidRPr="005A2424">
        <w:rPr>
          <w:rFonts w:hint="eastAsia"/>
          <w:sz w:val="24"/>
        </w:rPr>
        <w:t>），本阶段《核用气体同位素磁质谱仪规范（工作讨论稿）》初步形成。</w:t>
      </w:r>
    </w:p>
    <w:p w14:paraId="6195D0E3" w14:textId="2709C4BC" w:rsidR="00874A8B" w:rsidRDefault="00397B8A" w:rsidP="00397B8A">
      <w:pPr>
        <w:spacing w:line="360" w:lineRule="auto"/>
        <w:ind w:firstLineChars="200" w:firstLine="480"/>
        <w:rPr>
          <w:sz w:val="24"/>
        </w:rPr>
      </w:pPr>
      <w:r>
        <w:rPr>
          <w:rFonts w:hint="eastAsia"/>
          <w:sz w:val="24"/>
        </w:rPr>
        <w:t>20</w:t>
      </w:r>
      <w:r>
        <w:rPr>
          <w:rFonts w:ascii="黑体" w:eastAsia="黑体" w:hAnsi="黑体" w:hint="eastAsia"/>
          <w:noProof/>
          <w:kern w:val="0"/>
          <w:sz w:val="24"/>
        </w:rPr>
        <w:t>25</w:t>
      </w:r>
      <w:r>
        <w:rPr>
          <w:rFonts w:hint="eastAsia"/>
          <w:sz w:val="24"/>
        </w:rPr>
        <w:t>年</w:t>
      </w:r>
      <w:r w:rsidR="00874A8B">
        <w:rPr>
          <w:rFonts w:hint="eastAsia"/>
          <w:sz w:val="24"/>
        </w:rPr>
        <w:t>11</w:t>
      </w:r>
      <w:r>
        <w:rPr>
          <w:rFonts w:hint="eastAsia"/>
          <w:sz w:val="24"/>
        </w:rPr>
        <w:t>月，</w:t>
      </w:r>
      <w:r w:rsidR="00874A8B">
        <w:rPr>
          <w:rFonts w:hint="eastAsia"/>
          <w:sz w:val="24"/>
        </w:rPr>
        <w:t>核工业标准化所与</w:t>
      </w:r>
      <w:r w:rsidR="00874A8B" w:rsidRPr="005A2424">
        <w:rPr>
          <w:rFonts w:hint="eastAsia"/>
          <w:sz w:val="24"/>
        </w:rPr>
        <w:t>四川紫璞科技有限责任公司</w:t>
      </w:r>
      <w:r w:rsidR="00874A8B">
        <w:rPr>
          <w:rFonts w:hint="eastAsia"/>
          <w:sz w:val="24"/>
        </w:rPr>
        <w:t>签订</w:t>
      </w:r>
      <w:r w:rsidR="00874A8B" w:rsidRPr="00874A8B">
        <w:rPr>
          <w:rFonts w:hint="eastAsia"/>
          <w:sz w:val="24"/>
        </w:rPr>
        <w:t>中国核学会团体标准制定合同书</w:t>
      </w:r>
      <w:r w:rsidR="00874A8B">
        <w:rPr>
          <w:rFonts w:hint="eastAsia"/>
          <w:sz w:val="24"/>
        </w:rPr>
        <w:t>。</w:t>
      </w:r>
      <w:r w:rsidR="00C75532">
        <w:rPr>
          <w:rFonts w:hint="eastAsia"/>
          <w:sz w:val="24"/>
        </w:rPr>
        <w:t>根据合同进度要求</w:t>
      </w:r>
      <w:r w:rsidR="009600C6">
        <w:rPr>
          <w:rFonts w:hint="eastAsia"/>
          <w:sz w:val="24"/>
        </w:rPr>
        <w:t>，</w:t>
      </w:r>
      <w:r w:rsidR="00C75532" w:rsidRPr="005A2424">
        <w:rPr>
          <w:rFonts w:hint="eastAsia"/>
          <w:sz w:val="24"/>
        </w:rPr>
        <w:t>四川紫璞科技有限责任公司</w:t>
      </w:r>
      <w:r w:rsidR="00C75532">
        <w:rPr>
          <w:rFonts w:hint="eastAsia"/>
          <w:sz w:val="24"/>
        </w:rPr>
        <w:t>总经理</w:t>
      </w:r>
      <w:r>
        <w:rPr>
          <w:rFonts w:hint="eastAsia"/>
          <w:sz w:val="24"/>
        </w:rPr>
        <w:t>林跃武在公司（成都温江）组织召开了</w:t>
      </w:r>
      <w:r w:rsidRPr="005A2424">
        <w:rPr>
          <w:rFonts w:hint="eastAsia"/>
          <w:sz w:val="24"/>
        </w:rPr>
        <w:t>《核用气体同位素磁质谱仪》</w:t>
      </w:r>
      <w:r>
        <w:rPr>
          <w:rFonts w:hint="eastAsia"/>
          <w:sz w:val="24"/>
        </w:rPr>
        <w:t>团体标准项目启动会，建立了由四川紫璞科技有限责任公司、四川红华实业有限公司等单位的</w:t>
      </w:r>
      <w:r w:rsidRPr="00397B8A">
        <w:rPr>
          <w:rFonts w:hint="eastAsia"/>
          <w:sz w:val="24"/>
        </w:rPr>
        <w:t>组成的编制组，召开首次工作会</w:t>
      </w:r>
      <w:r w:rsidR="00874A8B">
        <w:rPr>
          <w:rFonts w:hint="eastAsia"/>
          <w:sz w:val="24"/>
        </w:rPr>
        <w:t>，会上对</w:t>
      </w:r>
      <w:r w:rsidR="00874A8B" w:rsidRPr="00397B8A">
        <w:rPr>
          <w:rFonts w:hint="eastAsia"/>
          <w:sz w:val="24"/>
        </w:rPr>
        <w:t>编制组</w:t>
      </w:r>
      <w:r w:rsidR="00874A8B">
        <w:rPr>
          <w:rFonts w:hint="eastAsia"/>
          <w:sz w:val="24"/>
        </w:rPr>
        <w:t>人员分工做出了安排。</w:t>
      </w:r>
    </w:p>
    <w:p w14:paraId="4B7B8E73" w14:textId="183E0BC8" w:rsidR="003A728C" w:rsidRDefault="000814B0">
      <w:pPr>
        <w:spacing w:before="240" w:line="360" w:lineRule="auto"/>
        <w:rPr>
          <w:rFonts w:ascii="黑体" w:eastAsia="黑体" w:hAnsi="黑体"/>
          <w:noProof/>
          <w:kern w:val="0"/>
          <w:sz w:val="24"/>
        </w:rPr>
      </w:pPr>
      <w:r>
        <w:rPr>
          <w:rFonts w:ascii="黑体" w:eastAsia="黑体" w:hAnsi="黑体" w:hint="eastAsia"/>
          <w:noProof/>
          <w:kern w:val="0"/>
          <w:sz w:val="24"/>
        </w:rPr>
        <w:t>2</w:t>
      </w:r>
      <w:r w:rsidR="009C12E1">
        <w:rPr>
          <w:rFonts w:ascii="黑体" w:eastAsia="黑体" w:hAnsi="黑体" w:hint="eastAsia"/>
          <w:noProof/>
          <w:kern w:val="0"/>
          <w:sz w:val="24"/>
        </w:rPr>
        <w:t>.2 征求意见稿编制（20</w:t>
      </w:r>
      <w:r w:rsidR="00141BD1">
        <w:rPr>
          <w:rFonts w:ascii="黑体" w:eastAsia="黑体" w:hAnsi="黑体" w:hint="eastAsia"/>
          <w:noProof/>
          <w:kern w:val="0"/>
          <w:sz w:val="24"/>
        </w:rPr>
        <w:t>25</w:t>
      </w:r>
      <w:r w:rsidR="009C12E1">
        <w:rPr>
          <w:rFonts w:ascii="黑体" w:eastAsia="黑体" w:hAnsi="黑体" w:hint="eastAsia"/>
          <w:noProof/>
          <w:kern w:val="0"/>
          <w:sz w:val="24"/>
        </w:rPr>
        <w:t>年</w:t>
      </w:r>
      <w:r w:rsidR="00141BD1">
        <w:rPr>
          <w:rFonts w:ascii="黑体" w:eastAsia="黑体" w:hAnsi="黑体" w:hint="eastAsia"/>
          <w:noProof/>
          <w:kern w:val="0"/>
          <w:sz w:val="24"/>
        </w:rPr>
        <w:t>12</w:t>
      </w:r>
      <w:r w:rsidR="009C12E1">
        <w:rPr>
          <w:rFonts w:ascii="黑体" w:eastAsia="黑体" w:hAnsi="黑体" w:hint="eastAsia"/>
          <w:noProof/>
          <w:kern w:val="0"/>
          <w:sz w:val="24"/>
        </w:rPr>
        <w:t>月-20</w:t>
      </w:r>
      <w:r w:rsidR="00141BD1">
        <w:rPr>
          <w:rFonts w:ascii="黑体" w:eastAsia="黑体" w:hAnsi="黑体" w:hint="eastAsia"/>
          <w:noProof/>
          <w:kern w:val="0"/>
          <w:sz w:val="24"/>
        </w:rPr>
        <w:t>26</w:t>
      </w:r>
      <w:r w:rsidR="009C12E1">
        <w:rPr>
          <w:rFonts w:ascii="黑体" w:eastAsia="黑体" w:hAnsi="黑体" w:hint="eastAsia"/>
          <w:noProof/>
          <w:kern w:val="0"/>
          <w:sz w:val="24"/>
        </w:rPr>
        <w:t>年</w:t>
      </w:r>
      <w:r w:rsidR="00255D95">
        <w:rPr>
          <w:rFonts w:ascii="黑体" w:eastAsia="黑体" w:hAnsi="黑体" w:hint="eastAsia"/>
          <w:noProof/>
          <w:kern w:val="0"/>
          <w:sz w:val="24"/>
        </w:rPr>
        <w:t>4</w:t>
      </w:r>
      <w:r w:rsidR="009C12E1">
        <w:rPr>
          <w:rFonts w:ascii="黑体" w:eastAsia="黑体" w:hAnsi="黑体" w:hint="eastAsia"/>
          <w:noProof/>
          <w:kern w:val="0"/>
          <w:sz w:val="24"/>
        </w:rPr>
        <w:t>月）</w:t>
      </w:r>
    </w:p>
    <w:p w14:paraId="5E14A087" w14:textId="25482467" w:rsidR="003A728C" w:rsidRDefault="009C12E1">
      <w:pPr>
        <w:spacing w:line="360" w:lineRule="auto"/>
        <w:ind w:firstLineChars="200" w:firstLine="480"/>
        <w:rPr>
          <w:sz w:val="24"/>
        </w:rPr>
      </w:pPr>
      <w:r>
        <w:rPr>
          <w:rFonts w:hint="eastAsia"/>
          <w:sz w:val="24"/>
        </w:rPr>
        <w:t>20</w:t>
      </w:r>
      <w:r w:rsidR="00141BD1">
        <w:rPr>
          <w:rFonts w:hint="eastAsia"/>
          <w:sz w:val="24"/>
        </w:rPr>
        <w:t>26</w:t>
      </w:r>
      <w:r>
        <w:rPr>
          <w:rFonts w:hint="eastAsia"/>
          <w:sz w:val="24"/>
        </w:rPr>
        <w:t>年</w:t>
      </w:r>
      <w:r w:rsidR="00874A8B">
        <w:rPr>
          <w:rFonts w:hint="eastAsia"/>
          <w:sz w:val="24"/>
        </w:rPr>
        <w:t>1</w:t>
      </w:r>
      <w:r>
        <w:rPr>
          <w:rFonts w:hint="eastAsia"/>
          <w:sz w:val="24"/>
        </w:rPr>
        <w:t>月</w:t>
      </w:r>
      <w:r w:rsidR="00215736">
        <w:rPr>
          <w:rFonts w:hint="eastAsia"/>
          <w:sz w:val="24"/>
        </w:rPr>
        <w:t>23</w:t>
      </w:r>
      <w:r>
        <w:rPr>
          <w:rFonts w:hint="eastAsia"/>
          <w:sz w:val="24"/>
        </w:rPr>
        <w:t>日，</w:t>
      </w:r>
      <w:r w:rsidR="00141BD1">
        <w:rPr>
          <w:rFonts w:hint="eastAsia"/>
          <w:sz w:val="24"/>
        </w:rPr>
        <w:t>林跃武</w:t>
      </w:r>
      <w:r>
        <w:rPr>
          <w:rFonts w:hint="eastAsia"/>
          <w:sz w:val="24"/>
        </w:rPr>
        <w:t>在</w:t>
      </w:r>
      <w:r w:rsidR="00141BD1">
        <w:rPr>
          <w:rFonts w:hint="eastAsia"/>
          <w:sz w:val="24"/>
        </w:rPr>
        <w:t>公司</w:t>
      </w:r>
      <w:r>
        <w:rPr>
          <w:rFonts w:hint="eastAsia"/>
          <w:sz w:val="24"/>
        </w:rPr>
        <w:t>组织</w:t>
      </w:r>
      <w:r w:rsidR="00874A8B">
        <w:rPr>
          <w:rFonts w:hint="eastAsia"/>
          <w:sz w:val="24"/>
        </w:rPr>
        <w:t>召开了</w:t>
      </w:r>
      <w:r w:rsidR="00874A8B" w:rsidRPr="00397B8A">
        <w:rPr>
          <w:rFonts w:hint="eastAsia"/>
          <w:sz w:val="24"/>
        </w:rPr>
        <w:t>《</w:t>
      </w:r>
      <w:r w:rsidR="00874A8B" w:rsidRPr="005A2424">
        <w:rPr>
          <w:rFonts w:hint="eastAsia"/>
          <w:sz w:val="24"/>
        </w:rPr>
        <w:t>核用气体同位素磁质谱仪</w:t>
      </w:r>
      <w:r w:rsidR="00874A8B" w:rsidRPr="00397B8A">
        <w:rPr>
          <w:rFonts w:hint="eastAsia"/>
          <w:sz w:val="24"/>
        </w:rPr>
        <w:t>（讨论稿）》</w:t>
      </w:r>
      <w:r>
        <w:rPr>
          <w:rFonts w:hint="eastAsia"/>
          <w:sz w:val="24"/>
        </w:rPr>
        <w:t>研讨会</w:t>
      </w:r>
      <w:r w:rsidR="0080773F">
        <w:rPr>
          <w:rFonts w:hint="eastAsia"/>
          <w:sz w:val="24"/>
        </w:rPr>
        <w:t>，</w:t>
      </w:r>
      <w:r>
        <w:rPr>
          <w:rFonts w:hint="eastAsia"/>
          <w:sz w:val="24"/>
        </w:rPr>
        <w:t>会议对标准内容进行了认真讨论，对标准的适用范围、框架结构等提出了具体的修改意见和建议。</w:t>
      </w:r>
    </w:p>
    <w:p w14:paraId="585F3136" w14:textId="29BD93FF" w:rsidR="003A728C" w:rsidRDefault="009C12E1">
      <w:pPr>
        <w:spacing w:line="360" w:lineRule="auto"/>
        <w:ind w:firstLineChars="200" w:firstLine="480"/>
        <w:rPr>
          <w:sz w:val="24"/>
        </w:rPr>
      </w:pPr>
      <w:r>
        <w:rPr>
          <w:rFonts w:hint="eastAsia"/>
          <w:sz w:val="24"/>
        </w:rPr>
        <w:t>起草工作组根据会议意见对标准进行了修改和完善，在此基础上形成征求意见稿，于</w:t>
      </w:r>
      <w:r>
        <w:rPr>
          <w:rFonts w:ascii="Calibri" w:eastAsia="宋体" w:hAnsi="Calibri" w:cs="Times New Roman" w:hint="eastAsia"/>
          <w:sz w:val="24"/>
        </w:rPr>
        <w:t>20</w:t>
      </w:r>
      <w:r w:rsidR="007234F7">
        <w:rPr>
          <w:rFonts w:ascii="Calibri" w:eastAsia="宋体" w:hAnsi="Calibri" w:cs="Times New Roman" w:hint="eastAsia"/>
          <w:sz w:val="24"/>
        </w:rPr>
        <w:t>26</w:t>
      </w:r>
      <w:r>
        <w:rPr>
          <w:rFonts w:hint="eastAsia"/>
          <w:sz w:val="24"/>
        </w:rPr>
        <w:t>年</w:t>
      </w:r>
      <w:r w:rsidR="007234F7">
        <w:rPr>
          <w:rFonts w:hint="eastAsia"/>
          <w:sz w:val="24"/>
        </w:rPr>
        <w:t>3</w:t>
      </w:r>
      <w:r>
        <w:rPr>
          <w:rFonts w:hint="eastAsia"/>
          <w:sz w:val="24"/>
        </w:rPr>
        <w:t>月</w:t>
      </w:r>
      <w:r w:rsidR="00215736">
        <w:rPr>
          <w:rFonts w:hint="eastAsia"/>
          <w:sz w:val="24"/>
        </w:rPr>
        <w:t>30</w:t>
      </w:r>
      <w:r>
        <w:rPr>
          <w:rFonts w:hint="eastAsia"/>
          <w:sz w:val="24"/>
        </w:rPr>
        <w:t>日</w:t>
      </w:r>
      <w:r w:rsidR="00215736">
        <w:rPr>
          <w:rFonts w:hint="eastAsia"/>
          <w:sz w:val="24"/>
        </w:rPr>
        <w:t>召开内部审查会，并于</w:t>
      </w:r>
      <w:r w:rsidR="00215736">
        <w:rPr>
          <w:rFonts w:ascii="Calibri" w:eastAsia="宋体" w:hAnsi="Calibri" w:cs="Times New Roman" w:hint="eastAsia"/>
          <w:sz w:val="24"/>
        </w:rPr>
        <w:t>2026</w:t>
      </w:r>
      <w:r w:rsidR="00215736">
        <w:rPr>
          <w:rFonts w:hint="eastAsia"/>
          <w:sz w:val="24"/>
        </w:rPr>
        <w:t>年</w:t>
      </w:r>
      <w:r w:rsidR="00215736">
        <w:rPr>
          <w:rFonts w:hint="eastAsia"/>
          <w:sz w:val="24"/>
        </w:rPr>
        <w:t>4</w:t>
      </w:r>
      <w:r w:rsidR="00215736">
        <w:rPr>
          <w:rFonts w:hint="eastAsia"/>
          <w:sz w:val="24"/>
        </w:rPr>
        <w:t>月</w:t>
      </w:r>
      <w:r w:rsidR="00215736">
        <w:rPr>
          <w:rFonts w:hint="eastAsia"/>
          <w:sz w:val="24"/>
        </w:rPr>
        <w:t>8</w:t>
      </w:r>
      <w:r w:rsidR="00215736">
        <w:rPr>
          <w:rFonts w:hint="eastAsia"/>
          <w:sz w:val="24"/>
        </w:rPr>
        <w:t>日</w:t>
      </w:r>
      <w:r>
        <w:rPr>
          <w:rFonts w:hint="eastAsia"/>
          <w:sz w:val="24"/>
        </w:rPr>
        <w:t>将征求意见材料提交至核工业标准化研究所。</w:t>
      </w:r>
    </w:p>
    <w:p w14:paraId="56EFBA1C" w14:textId="13E6FD5D" w:rsidR="003A728C" w:rsidRPr="000814B0" w:rsidRDefault="000814B0" w:rsidP="000814B0">
      <w:pPr>
        <w:pStyle w:val="a5"/>
        <w:numPr>
          <w:ilvl w:val="0"/>
          <w:numId w:val="15"/>
        </w:numPr>
        <w:spacing w:before="240" w:after="240" w:line="360" w:lineRule="auto"/>
        <w:ind w:firstLineChars="0"/>
        <w:rPr>
          <w:rFonts w:ascii="黑体" w:eastAsia="黑体"/>
          <w:sz w:val="28"/>
          <w:szCs w:val="28"/>
        </w:rPr>
      </w:pPr>
      <w:r>
        <w:rPr>
          <w:rFonts w:ascii="黑体" w:eastAsia="黑体" w:hint="eastAsia"/>
          <w:sz w:val="28"/>
          <w:szCs w:val="28"/>
        </w:rPr>
        <w:t>编制过程</w:t>
      </w:r>
    </w:p>
    <w:p w14:paraId="45C3A7AD" w14:textId="1A4EF690" w:rsidR="003A728C" w:rsidRPr="000814B0" w:rsidRDefault="000814B0" w:rsidP="000814B0">
      <w:pPr>
        <w:pStyle w:val="a5"/>
        <w:numPr>
          <w:ilvl w:val="1"/>
          <w:numId w:val="16"/>
        </w:numPr>
        <w:spacing w:before="240" w:after="240" w:line="360" w:lineRule="auto"/>
        <w:ind w:firstLineChars="0"/>
        <w:rPr>
          <w:rFonts w:eastAsia="黑体"/>
          <w:sz w:val="28"/>
          <w:szCs w:val="28"/>
        </w:rPr>
      </w:pPr>
      <w:r>
        <w:rPr>
          <w:rFonts w:ascii="黑体" w:eastAsia="黑体" w:hAnsi="黑体" w:hint="eastAsia"/>
          <w:noProof/>
          <w:kern w:val="0"/>
          <w:sz w:val="24"/>
        </w:rPr>
        <w:t xml:space="preserve"> </w:t>
      </w:r>
      <w:r w:rsidR="009C12E1" w:rsidRPr="000814B0">
        <w:rPr>
          <w:rFonts w:ascii="黑体" w:eastAsia="黑体" w:hAnsi="黑体" w:hint="eastAsia"/>
          <w:noProof/>
          <w:kern w:val="0"/>
          <w:sz w:val="24"/>
        </w:rPr>
        <w:t>编制</w:t>
      </w:r>
      <w:r w:rsidR="009C12E1" w:rsidRPr="000814B0">
        <w:rPr>
          <w:rFonts w:ascii="黑体" w:eastAsia="黑体" w:hAnsi="黑体"/>
          <w:noProof/>
          <w:kern w:val="0"/>
          <w:sz w:val="24"/>
        </w:rPr>
        <w:t>原则</w:t>
      </w:r>
    </w:p>
    <w:p w14:paraId="7E047A13" w14:textId="3D29E697" w:rsidR="006A1399" w:rsidRDefault="00BD3CD8" w:rsidP="0088627D">
      <w:pPr>
        <w:spacing w:line="360" w:lineRule="auto"/>
        <w:ind w:firstLineChars="100" w:firstLine="240"/>
        <w:rPr>
          <w:sz w:val="24"/>
        </w:rPr>
      </w:pPr>
      <w:r>
        <w:rPr>
          <w:rFonts w:hint="eastAsia"/>
          <w:sz w:val="24"/>
        </w:rPr>
        <w:t>（</w:t>
      </w:r>
      <w:r>
        <w:rPr>
          <w:rFonts w:hint="eastAsia"/>
          <w:sz w:val="24"/>
        </w:rPr>
        <w:t>1</w:t>
      </w:r>
      <w:r>
        <w:rPr>
          <w:rFonts w:hint="eastAsia"/>
          <w:sz w:val="24"/>
        </w:rPr>
        <w:t>）</w:t>
      </w:r>
      <w:r w:rsidR="006A1399" w:rsidRPr="006A1399">
        <w:rPr>
          <w:rFonts w:hint="eastAsia"/>
          <w:sz w:val="24"/>
        </w:rPr>
        <w:t>本标准按照</w:t>
      </w:r>
      <w:r w:rsidR="006A1399" w:rsidRPr="006A1399">
        <w:rPr>
          <w:rFonts w:hint="eastAsia"/>
          <w:sz w:val="24"/>
        </w:rPr>
        <w:t xml:space="preserve"> </w:t>
      </w:r>
      <w:r w:rsidR="006A1399" w:rsidRPr="006A1399">
        <w:rPr>
          <w:sz w:val="24"/>
        </w:rPr>
        <w:t>GB/T 1.1-2020</w:t>
      </w:r>
      <w:r w:rsidR="006A1399" w:rsidRPr="006A1399">
        <w:rPr>
          <w:rFonts w:hint="eastAsia"/>
          <w:sz w:val="24"/>
        </w:rPr>
        <w:t>《标准化工作导则</w:t>
      </w:r>
      <w:r w:rsidR="006A1399" w:rsidRPr="006A1399">
        <w:rPr>
          <w:sz w:val="24"/>
        </w:rPr>
        <w:t xml:space="preserve"> </w:t>
      </w:r>
      <w:r w:rsidR="006A1399" w:rsidRPr="006A1399">
        <w:rPr>
          <w:rFonts w:hint="eastAsia"/>
          <w:sz w:val="24"/>
        </w:rPr>
        <w:t>第一部分：标准的结构与编写》、</w:t>
      </w:r>
      <w:r w:rsidR="006A1399" w:rsidRPr="006A1399">
        <w:rPr>
          <w:rFonts w:hint="eastAsia"/>
          <w:sz w:val="24"/>
        </w:rPr>
        <w:t xml:space="preserve"> </w:t>
      </w:r>
      <w:r w:rsidR="00363EA2">
        <w:rPr>
          <w:rFonts w:hint="eastAsia"/>
          <w:sz w:val="24"/>
        </w:rPr>
        <w:t>依据</w:t>
      </w:r>
      <w:r w:rsidR="00363EA2" w:rsidRPr="00363EA2">
        <w:rPr>
          <w:rFonts w:hint="eastAsia"/>
          <w:sz w:val="24"/>
        </w:rPr>
        <w:t>GB/T 20001.10</w:t>
      </w:r>
      <w:r w:rsidR="00363EA2" w:rsidRPr="00363EA2">
        <w:rPr>
          <w:rFonts w:hint="eastAsia"/>
          <w:sz w:val="24"/>
        </w:rPr>
        <w:t>—</w:t>
      </w:r>
      <w:r w:rsidR="00363EA2" w:rsidRPr="00363EA2">
        <w:rPr>
          <w:rFonts w:hint="eastAsia"/>
          <w:sz w:val="24"/>
        </w:rPr>
        <w:t>2017</w:t>
      </w:r>
      <w:r w:rsidR="00363EA2" w:rsidRPr="00363EA2">
        <w:rPr>
          <w:rFonts w:hint="eastAsia"/>
          <w:sz w:val="24"/>
        </w:rPr>
        <w:t>《标准编写规则</w:t>
      </w:r>
      <w:r w:rsidR="00363EA2" w:rsidRPr="00363EA2">
        <w:rPr>
          <w:rFonts w:hint="eastAsia"/>
          <w:sz w:val="24"/>
        </w:rPr>
        <w:t xml:space="preserve">  </w:t>
      </w:r>
      <w:r w:rsidR="00363EA2" w:rsidRPr="00363EA2">
        <w:rPr>
          <w:rFonts w:hint="eastAsia"/>
          <w:sz w:val="24"/>
        </w:rPr>
        <w:t>第</w:t>
      </w:r>
      <w:r w:rsidR="00363EA2" w:rsidRPr="00363EA2">
        <w:rPr>
          <w:rFonts w:hint="eastAsia"/>
          <w:sz w:val="24"/>
        </w:rPr>
        <w:t>10</w:t>
      </w:r>
      <w:r w:rsidR="00363EA2" w:rsidRPr="00363EA2">
        <w:rPr>
          <w:rFonts w:hint="eastAsia"/>
          <w:sz w:val="24"/>
        </w:rPr>
        <w:t>部分：产品标准》，并适当参考了</w:t>
      </w:r>
      <w:r w:rsidR="00363EA2" w:rsidRPr="00363EA2">
        <w:rPr>
          <w:rFonts w:hint="eastAsia"/>
          <w:sz w:val="24"/>
        </w:rPr>
        <w:t>GB/T 20001.5</w:t>
      </w:r>
      <w:r w:rsidR="00363EA2" w:rsidRPr="00363EA2">
        <w:rPr>
          <w:rFonts w:hint="eastAsia"/>
          <w:sz w:val="24"/>
        </w:rPr>
        <w:t>—</w:t>
      </w:r>
      <w:r w:rsidR="00363EA2" w:rsidRPr="00363EA2">
        <w:rPr>
          <w:rFonts w:hint="eastAsia"/>
          <w:sz w:val="24"/>
        </w:rPr>
        <w:t>2017</w:t>
      </w:r>
      <w:r w:rsidR="00363EA2" w:rsidRPr="00363EA2">
        <w:rPr>
          <w:rFonts w:hint="eastAsia"/>
          <w:sz w:val="24"/>
        </w:rPr>
        <w:t>《标准编写规则</w:t>
      </w:r>
      <w:r w:rsidR="00363EA2" w:rsidRPr="00363EA2">
        <w:rPr>
          <w:rFonts w:hint="eastAsia"/>
          <w:sz w:val="24"/>
        </w:rPr>
        <w:t xml:space="preserve">  </w:t>
      </w:r>
      <w:r w:rsidR="00363EA2" w:rsidRPr="00363EA2">
        <w:rPr>
          <w:rFonts w:hint="eastAsia"/>
          <w:sz w:val="24"/>
        </w:rPr>
        <w:t>第</w:t>
      </w:r>
      <w:r w:rsidR="00363EA2" w:rsidRPr="00363EA2">
        <w:rPr>
          <w:rFonts w:hint="eastAsia"/>
          <w:sz w:val="24"/>
        </w:rPr>
        <w:t>5</w:t>
      </w:r>
      <w:r w:rsidR="00363EA2" w:rsidRPr="00363EA2">
        <w:rPr>
          <w:rFonts w:hint="eastAsia"/>
          <w:sz w:val="24"/>
        </w:rPr>
        <w:t>部分：规范标准》</w:t>
      </w:r>
      <w:r w:rsidR="006A1399" w:rsidRPr="006A1399">
        <w:rPr>
          <w:rFonts w:hint="eastAsia"/>
          <w:sz w:val="24"/>
        </w:rPr>
        <w:t>的规</w:t>
      </w:r>
      <w:r w:rsidR="006A1399" w:rsidRPr="006A1399">
        <w:rPr>
          <w:rFonts w:hint="eastAsia"/>
          <w:sz w:val="24"/>
        </w:rPr>
        <w:lastRenderedPageBreak/>
        <w:t>定和要求编写，在标准框架、结构和内容等方面符合这些标准的要求。</w:t>
      </w:r>
      <w:r w:rsidR="006A1399" w:rsidRPr="006A1399">
        <w:rPr>
          <w:sz w:val="24"/>
        </w:rPr>
        <w:t xml:space="preserve"> </w:t>
      </w:r>
    </w:p>
    <w:p w14:paraId="0CCC3021" w14:textId="77777777" w:rsidR="006A1399" w:rsidRPr="006A1399" w:rsidRDefault="00BD3CD8" w:rsidP="0088627D">
      <w:pPr>
        <w:spacing w:line="360" w:lineRule="auto"/>
        <w:ind w:firstLineChars="100" w:firstLine="240"/>
        <w:rPr>
          <w:sz w:val="24"/>
        </w:rPr>
      </w:pPr>
      <w:r>
        <w:rPr>
          <w:rFonts w:hint="eastAsia"/>
          <w:sz w:val="24"/>
        </w:rPr>
        <w:t>（</w:t>
      </w:r>
      <w:r>
        <w:rPr>
          <w:rFonts w:hint="eastAsia"/>
          <w:sz w:val="24"/>
        </w:rPr>
        <w:t>2</w:t>
      </w:r>
      <w:r>
        <w:rPr>
          <w:rFonts w:hint="eastAsia"/>
          <w:sz w:val="24"/>
        </w:rPr>
        <w:t>）</w:t>
      </w:r>
      <w:r w:rsidR="006A1399" w:rsidRPr="006A1399">
        <w:rPr>
          <w:rFonts w:hint="eastAsia"/>
          <w:sz w:val="24"/>
        </w:rPr>
        <w:t>本标准的制定遵循“统一性、协调性、适用性、一致性、规范性”的原则，充分考虑国内相关企业的生产工艺、设备水平、测试条件及产品质量，以满足用户使用需求为最终导向，本着先进性、科学性、合理性、有效性和可操作性的原则，提升国内产品质量，为在国际市场的竞争中提供支撑。</w:t>
      </w:r>
      <w:r w:rsidR="006A1399" w:rsidRPr="006A1399">
        <w:rPr>
          <w:rFonts w:hint="eastAsia"/>
          <w:sz w:val="24"/>
        </w:rPr>
        <w:t xml:space="preserve"> </w:t>
      </w:r>
    </w:p>
    <w:p w14:paraId="105F13F8" w14:textId="77777777" w:rsidR="006A1399" w:rsidRDefault="00BD3CD8" w:rsidP="0088627D">
      <w:pPr>
        <w:spacing w:line="360" w:lineRule="auto"/>
        <w:ind w:firstLineChars="100" w:firstLine="240"/>
        <w:rPr>
          <w:sz w:val="24"/>
        </w:rPr>
      </w:pPr>
      <w:r>
        <w:rPr>
          <w:rFonts w:hint="eastAsia"/>
          <w:sz w:val="24"/>
        </w:rPr>
        <w:t>（</w:t>
      </w:r>
      <w:r>
        <w:rPr>
          <w:rFonts w:hint="eastAsia"/>
          <w:sz w:val="24"/>
        </w:rPr>
        <w:t>3</w:t>
      </w:r>
      <w:r>
        <w:rPr>
          <w:rFonts w:hint="eastAsia"/>
          <w:sz w:val="24"/>
        </w:rPr>
        <w:t>）</w:t>
      </w:r>
      <w:r w:rsidR="006A1399" w:rsidRPr="006A1399">
        <w:rPr>
          <w:rFonts w:hint="eastAsia"/>
          <w:sz w:val="24"/>
        </w:rPr>
        <w:t>本标准内容与目前国家已颁布的法规、标准内容协调一致。</w:t>
      </w:r>
    </w:p>
    <w:p w14:paraId="0F3B34B7" w14:textId="0FEA5168" w:rsidR="000814B0" w:rsidRPr="00D77E7F" w:rsidRDefault="00D77E7F" w:rsidP="00D77E7F">
      <w:pPr>
        <w:pStyle w:val="a5"/>
        <w:numPr>
          <w:ilvl w:val="1"/>
          <w:numId w:val="16"/>
        </w:numPr>
        <w:spacing w:before="240" w:after="240" w:line="360" w:lineRule="auto"/>
        <w:ind w:firstLineChars="0"/>
        <w:rPr>
          <w:rFonts w:ascii="黑体" w:eastAsia="黑体" w:hAnsi="黑体"/>
          <w:noProof/>
          <w:kern w:val="0"/>
          <w:sz w:val="24"/>
        </w:rPr>
      </w:pPr>
      <w:r>
        <w:rPr>
          <w:rFonts w:ascii="黑体" w:eastAsia="黑体" w:hAnsi="黑体" w:hint="eastAsia"/>
          <w:noProof/>
          <w:kern w:val="0"/>
          <w:sz w:val="24"/>
        </w:rPr>
        <w:t xml:space="preserve"> </w:t>
      </w:r>
      <w:r w:rsidR="003372D1" w:rsidRPr="00D77E7F">
        <w:rPr>
          <w:rFonts w:ascii="黑体" w:eastAsia="黑体" w:hAnsi="黑体" w:hint="eastAsia"/>
          <w:noProof/>
          <w:kern w:val="0"/>
          <w:sz w:val="24"/>
        </w:rPr>
        <w:t>工作分工</w:t>
      </w:r>
    </w:p>
    <w:p w14:paraId="2BAB3A85" w14:textId="1D8985EB" w:rsidR="003372D1" w:rsidRDefault="003372D1" w:rsidP="000814B0">
      <w:pPr>
        <w:spacing w:line="360" w:lineRule="auto"/>
        <w:rPr>
          <w:sz w:val="24"/>
        </w:rPr>
      </w:pPr>
      <w:r>
        <w:rPr>
          <w:rFonts w:hint="eastAsia"/>
          <w:sz w:val="24"/>
        </w:rPr>
        <w:t xml:space="preserve">2.2.1 </w:t>
      </w:r>
      <w:r w:rsidRPr="003372D1">
        <w:rPr>
          <w:sz w:val="24"/>
        </w:rPr>
        <w:t>本标准主要起草人</w:t>
      </w:r>
    </w:p>
    <w:p w14:paraId="6A89310B" w14:textId="593596F4" w:rsidR="003372D1" w:rsidRDefault="00255D95" w:rsidP="003372D1">
      <w:pPr>
        <w:spacing w:line="360" w:lineRule="auto"/>
        <w:ind w:firstLineChars="200" w:firstLine="480"/>
        <w:rPr>
          <w:sz w:val="24"/>
        </w:rPr>
      </w:pPr>
      <w:r w:rsidRPr="00255D95">
        <w:rPr>
          <w:rFonts w:hint="eastAsia"/>
          <w:sz w:val="24"/>
        </w:rPr>
        <w:t>邹盛强、欧阳博立、林跃武、陈茹、黄波、周霞、陈煜冰</w:t>
      </w:r>
      <w:r>
        <w:rPr>
          <w:rFonts w:hint="eastAsia"/>
          <w:sz w:val="24"/>
        </w:rPr>
        <w:t>、</w:t>
      </w:r>
      <w:r w:rsidR="006D4632" w:rsidRPr="006D4632">
        <w:rPr>
          <w:rFonts w:hint="eastAsia"/>
          <w:sz w:val="24"/>
        </w:rPr>
        <w:t>宋祎鹏</w:t>
      </w:r>
    </w:p>
    <w:p w14:paraId="29A6BC17" w14:textId="067FA41E" w:rsidR="003372D1" w:rsidRPr="003372D1" w:rsidRDefault="003372D1" w:rsidP="003372D1">
      <w:pPr>
        <w:pStyle w:val="a5"/>
        <w:numPr>
          <w:ilvl w:val="2"/>
          <w:numId w:val="17"/>
        </w:numPr>
        <w:spacing w:line="360" w:lineRule="auto"/>
        <w:ind w:firstLineChars="0"/>
        <w:rPr>
          <w:rFonts w:eastAsia="黑体"/>
          <w:sz w:val="28"/>
          <w:szCs w:val="28"/>
        </w:rPr>
      </w:pPr>
      <w:r w:rsidRPr="003372D1">
        <w:rPr>
          <w:sz w:val="24"/>
        </w:rPr>
        <w:t>主要起草人承担的工作分工</w:t>
      </w:r>
    </w:p>
    <w:p w14:paraId="0EED8BF2" w14:textId="77777777" w:rsidR="00255D95" w:rsidRDefault="00255D95" w:rsidP="003372D1">
      <w:pPr>
        <w:spacing w:line="360" w:lineRule="auto"/>
        <w:ind w:firstLineChars="200" w:firstLine="480"/>
        <w:rPr>
          <w:sz w:val="24"/>
        </w:rPr>
      </w:pPr>
      <w:bookmarkStart w:id="0" w:name="_Toc361669937"/>
      <w:bookmarkEnd w:id="0"/>
      <w:r>
        <w:rPr>
          <w:rFonts w:hint="eastAsia"/>
          <w:sz w:val="24"/>
        </w:rPr>
        <w:t>邹盛强</w:t>
      </w:r>
      <w:r w:rsidRPr="003372D1">
        <w:rPr>
          <w:sz w:val="24"/>
        </w:rPr>
        <w:t>负责</w:t>
      </w:r>
      <w:r>
        <w:rPr>
          <w:sz w:val="24"/>
        </w:rPr>
        <w:t>标准</w:t>
      </w:r>
      <w:r w:rsidRPr="003372D1">
        <w:rPr>
          <w:sz w:val="24"/>
        </w:rPr>
        <w:t>技术要求</w:t>
      </w:r>
      <w:r>
        <w:rPr>
          <w:sz w:val="24"/>
        </w:rPr>
        <w:t>的编写，以及整体标准技术内容的审查。</w:t>
      </w:r>
    </w:p>
    <w:p w14:paraId="100970F9" w14:textId="711106B7" w:rsidR="00255D95" w:rsidRDefault="00255D95" w:rsidP="003372D1">
      <w:pPr>
        <w:spacing w:line="360" w:lineRule="auto"/>
        <w:ind w:firstLineChars="200" w:firstLine="480"/>
        <w:rPr>
          <w:sz w:val="24"/>
        </w:rPr>
      </w:pPr>
      <w:r>
        <w:rPr>
          <w:sz w:val="24"/>
        </w:rPr>
        <w:t>欧阳博立负责试验验证、</w:t>
      </w:r>
      <w:r w:rsidRPr="003372D1">
        <w:rPr>
          <w:sz w:val="24"/>
        </w:rPr>
        <w:t>检验规则及包装运输贮存</w:t>
      </w:r>
      <w:r>
        <w:rPr>
          <w:sz w:val="24"/>
        </w:rPr>
        <w:t>等内容的编写。</w:t>
      </w:r>
    </w:p>
    <w:p w14:paraId="21291283" w14:textId="4A1E860D" w:rsidR="00077A67" w:rsidRDefault="00077A67" w:rsidP="003372D1">
      <w:pPr>
        <w:spacing w:line="360" w:lineRule="auto"/>
        <w:ind w:firstLineChars="200" w:firstLine="480"/>
        <w:rPr>
          <w:sz w:val="24"/>
        </w:rPr>
      </w:pPr>
      <w:r>
        <w:rPr>
          <w:rFonts w:hint="eastAsia"/>
          <w:sz w:val="24"/>
        </w:rPr>
        <w:t>林跃武</w:t>
      </w:r>
      <w:r w:rsidRPr="003372D1">
        <w:rPr>
          <w:sz w:val="24"/>
        </w:rPr>
        <w:t>负责标准编制的整体进度把控、</w:t>
      </w:r>
      <w:r w:rsidR="00BD1937">
        <w:rPr>
          <w:sz w:val="24"/>
        </w:rPr>
        <w:t>全面负责</w:t>
      </w:r>
      <w:r w:rsidRPr="003372D1">
        <w:rPr>
          <w:sz w:val="24"/>
        </w:rPr>
        <w:t>标准内容的</w:t>
      </w:r>
      <w:r>
        <w:rPr>
          <w:sz w:val="24"/>
        </w:rPr>
        <w:t>技术把关。</w:t>
      </w:r>
    </w:p>
    <w:p w14:paraId="4D84745B" w14:textId="3CB72ABE" w:rsidR="00077A67" w:rsidRDefault="00255D95" w:rsidP="003372D1">
      <w:pPr>
        <w:spacing w:line="360" w:lineRule="auto"/>
        <w:ind w:firstLineChars="200" w:firstLine="480"/>
        <w:rPr>
          <w:sz w:val="24"/>
        </w:rPr>
      </w:pPr>
      <w:r>
        <w:rPr>
          <w:rFonts w:hint="eastAsia"/>
          <w:sz w:val="24"/>
        </w:rPr>
        <w:t>陈茹负责标准</w:t>
      </w:r>
      <w:r w:rsidRPr="003372D1">
        <w:rPr>
          <w:sz w:val="24"/>
        </w:rPr>
        <w:t>编制说明</w:t>
      </w:r>
      <w:r>
        <w:rPr>
          <w:sz w:val="24"/>
        </w:rPr>
        <w:t>的</w:t>
      </w:r>
      <w:r w:rsidRPr="003372D1">
        <w:rPr>
          <w:sz w:val="24"/>
        </w:rPr>
        <w:t>编写</w:t>
      </w:r>
      <w:r>
        <w:rPr>
          <w:sz w:val="24"/>
        </w:rPr>
        <w:t>，以及</w:t>
      </w:r>
      <w:r>
        <w:rPr>
          <w:rFonts w:hint="eastAsia"/>
          <w:sz w:val="24"/>
        </w:rPr>
        <w:t>内外接口管理</w:t>
      </w:r>
      <w:r w:rsidR="00077A67">
        <w:rPr>
          <w:sz w:val="24"/>
        </w:rPr>
        <w:t>。</w:t>
      </w:r>
    </w:p>
    <w:p w14:paraId="18B08BAD" w14:textId="16760475" w:rsidR="00BD1937" w:rsidRDefault="00255D95" w:rsidP="00BD1937">
      <w:pPr>
        <w:spacing w:line="360" w:lineRule="auto"/>
        <w:ind w:firstLineChars="200" w:firstLine="480"/>
        <w:rPr>
          <w:sz w:val="24"/>
        </w:rPr>
      </w:pPr>
      <w:r>
        <w:rPr>
          <w:rFonts w:hint="eastAsia"/>
          <w:sz w:val="24"/>
        </w:rPr>
        <w:t>黄波</w:t>
      </w:r>
      <w:r w:rsidRPr="003372D1">
        <w:rPr>
          <w:sz w:val="24"/>
        </w:rPr>
        <w:t>负责</w:t>
      </w:r>
      <w:r>
        <w:rPr>
          <w:sz w:val="24"/>
        </w:rPr>
        <w:t>标准</w:t>
      </w:r>
      <w:r w:rsidRPr="003372D1">
        <w:rPr>
          <w:sz w:val="24"/>
        </w:rPr>
        <w:t>试验</w:t>
      </w:r>
      <w:r>
        <w:rPr>
          <w:sz w:val="24"/>
        </w:rPr>
        <w:t>项目和试验</w:t>
      </w:r>
      <w:r w:rsidRPr="003372D1">
        <w:rPr>
          <w:sz w:val="24"/>
        </w:rPr>
        <w:t>方法</w:t>
      </w:r>
      <w:r>
        <w:rPr>
          <w:sz w:val="24"/>
        </w:rPr>
        <w:t>的编写</w:t>
      </w:r>
      <w:r w:rsidR="00BD1937">
        <w:rPr>
          <w:sz w:val="24"/>
        </w:rPr>
        <w:t>。</w:t>
      </w:r>
    </w:p>
    <w:p w14:paraId="569E6B6E" w14:textId="1D4DDD13" w:rsidR="00255D95" w:rsidRDefault="00255D95" w:rsidP="003372D1">
      <w:pPr>
        <w:spacing w:line="360" w:lineRule="auto"/>
        <w:ind w:firstLineChars="200" w:firstLine="480"/>
        <w:rPr>
          <w:sz w:val="24"/>
        </w:rPr>
      </w:pPr>
      <w:r>
        <w:rPr>
          <w:rFonts w:hint="eastAsia"/>
          <w:sz w:val="24"/>
        </w:rPr>
        <w:t>周霞负责标准编写的</w:t>
      </w:r>
      <w:r w:rsidRPr="003372D1">
        <w:rPr>
          <w:sz w:val="24"/>
        </w:rPr>
        <w:t>质量控制和</w:t>
      </w:r>
      <w:r>
        <w:rPr>
          <w:sz w:val="24"/>
        </w:rPr>
        <w:t>进度管控。</w:t>
      </w:r>
    </w:p>
    <w:p w14:paraId="0FC7D023" w14:textId="168C3EB1" w:rsidR="00077A67" w:rsidRDefault="00077A67" w:rsidP="003372D1">
      <w:pPr>
        <w:spacing w:line="360" w:lineRule="auto"/>
        <w:ind w:firstLineChars="200" w:firstLine="480"/>
        <w:rPr>
          <w:sz w:val="24"/>
        </w:rPr>
      </w:pPr>
      <w:r>
        <w:rPr>
          <w:rFonts w:hint="eastAsia"/>
          <w:sz w:val="24"/>
        </w:rPr>
        <w:t>陈煜冰</w:t>
      </w:r>
      <w:r w:rsidRPr="003372D1">
        <w:rPr>
          <w:sz w:val="24"/>
        </w:rPr>
        <w:t>负责</w:t>
      </w:r>
      <w:r>
        <w:rPr>
          <w:sz w:val="24"/>
        </w:rPr>
        <w:t>标准化审查，确保标准符合规则要求。</w:t>
      </w:r>
    </w:p>
    <w:p w14:paraId="74619501" w14:textId="24CB335D" w:rsidR="00077A67" w:rsidRDefault="006D4632" w:rsidP="003372D1">
      <w:pPr>
        <w:spacing w:line="360" w:lineRule="auto"/>
        <w:ind w:firstLineChars="200" w:firstLine="480"/>
        <w:rPr>
          <w:sz w:val="24"/>
        </w:rPr>
      </w:pPr>
      <w:r w:rsidRPr="006D4632">
        <w:rPr>
          <w:rFonts w:hint="eastAsia"/>
          <w:sz w:val="24"/>
        </w:rPr>
        <w:t>宋祎鹏</w:t>
      </w:r>
      <w:r w:rsidR="00255D95">
        <w:rPr>
          <w:rFonts w:hint="eastAsia"/>
          <w:sz w:val="24"/>
        </w:rPr>
        <w:t>参与</w:t>
      </w:r>
      <w:r w:rsidR="00255D95">
        <w:rPr>
          <w:sz w:val="24"/>
        </w:rPr>
        <w:t>标准技术指标的确定。</w:t>
      </w:r>
    </w:p>
    <w:p w14:paraId="2A8DCA7E" w14:textId="247AC65F" w:rsidR="003A728C" w:rsidRDefault="003372D1" w:rsidP="00D77E7F">
      <w:pPr>
        <w:pStyle w:val="a5"/>
        <w:numPr>
          <w:ilvl w:val="1"/>
          <w:numId w:val="16"/>
        </w:numPr>
        <w:spacing w:before="240" w:after="240" w:line="360" w:lineRule="auto"/>
        <w:ind w:firstLineChars="0"/>
        <w:rPr>
          <w:rFonts w:ascii="黑体" w:eastAsia="黑体" w:hAnsi="黑体"/>
          <w:noProof/>
          <w:kern w:val="0"/>
          <w:sz w:val="24"/>
        </w:rPr>
      </w:pPr>
      <w:r w:rsidRPr="003372D1">
        <w:rPr>
          <w:rFonts w:ascii="黑体" w:eastAsia="黑体" w:hAnsi="黑体"/>
          <w:noProof/>
          <w:kern w:val="0"/>
          <w:sz w:val="24"/>
        </w:rPr>
        <w:t>主要内容及其确定依据</w:t>
      </w:r>
    </w:p>
    <w:p w14:paraId="6CD4A706" w14:textId="4A4D475E" w:rsidR="00E01056" w:rsidRDefault="00E01056" w:rsidP="00E01056">
      <w:pPr>
        <w:spacing w:line="360" w:lineRule="auto"/>
        <w:rPr>
          <w:rFonts w:ascii="黑体" w:eastAsia="黑体" w:hAnsi="黑体"/>
          <w:noProof/>
          <w:kern w:val="0"/>
          <w:sz w:val="24"/>
        </w:rPr>
      </w:pPr>
      <w:r>
        <w:rPr>
          <w:rFonts w:ascii="黑体" w:eastAsia="黑体" w:hAnsi="黑体" w:hint="eastAsia"/>
          <w:noProof/>
          <w:kern w:val="0"/>
          <w:sz w:val="24"/>
        </w:rPr>
        <w:t xml:space="preserve">2.3.1 </w:t>
      </w:r>
      <w:r w:rsidRPr="00E01056">
        <w:rPr>
          <w:rFonts w:ascii="黑体" w:eastAsia="黑体" w:hAnsi="黑体"/>
          <w:noProof/>
          <w:kern w:val="0"/>
          <w:sz w:val="24"/>
        </w:rPr>
        <w:t>标准名称</w:t>
      </w:r>
    </w:p>
    <w:p w14:paraId="5F887CCC" w14:textId="67B5C408" w:rsidR="00E01056" w:rsidRPr="009A115B" w:rsidRDefault="00E01056" w:rsidP="00E01056">
      <w:pPr>
        <w:spacing w:line="360" w:lineRule="auto"/>
        <w:ind w:firstLineChars="200" w:firstLine="480"/>
        <w:rPr>
          <w:sz w:val="24"/>
        </w:rPr>
      </w:pPr>
      <w:r w:rsidRPr="009A115B">
        <w:rPr>
          <w:rFonts w:hint="eastAsia"/>
          <w:sz w:val="24"/>
        </w:rPr>
        <w:t>本标准</w:t>
      </w:r>
      <w:r w:rsidR="009A115B" w:rsidRPr="009A115B">
        <w:rPr>
          <w:rFonts w:hint="eastAsia"/>
          <w:sz w:val="24"/>
        </w:rPr>
        <w:t>主要针对核用气体同位素磁质谱仪做要求</w:t>
      </w:r>
      <w:r w:rsidRPr="009A115B">
        <w:rPr>
          <w:rFonts w:hint="eastAsia"/>
          <w:sz w:val="24"/>
        </w:rPr>
        <w:t>，</w:t>
      </w:r>
      <w:r w:rsidRPr="009A115B">
        <w:rPr>
          <w:sz w:val="24"/>
        </w:rPr>
        <w:t>故确定本标准名称为</w:t>
      </w:r>
      <w:r w:rsidRPr="009A115B">
        <w:rPr>
          <w:rFonts w:hint="eastAsia"/>
          <w:sz w:val="24"/>
        </w:rPr>
        <w:t>“核用气体同位素磁质谱仪”。</w:t>
      </w:r>
    </w:p>
    <w:p w14:paraId="61C881BA" w14:textId="436F3A0B" w:rsidR="00E01056" w:rsidRDefault="00E01056" w:rsidP="00E01056">
      <w:pPr>
        <w:spacing w:line="360" w:lineRule="auto"/>
        <w:rPr>
          <w:rFonts w:ascii="黑体" w:eastAsia="黑体" w:hAnsi="黑体"/>
          <w:noProof/>
          <w:kern w:val="0"/>
          <w:sz w:val="24"/>
        </w:rPr>
      </w:pPr>
      <w:r>
        <w:rPr>
          <w:rFonts w:ascii="黑体" w:eastAsia="黑体" w:hAnsi="黑体" w:hint="eastAsia"/>
          <w:noProof/>
          <w:kern w:val="0"/>
          <w:sz w:val="24"/>
        </w:rPr>
        <w:t>2.3.2 标准范围</w:t>
      </w:r>
    </w:p>
    <w:p w14:paraId="7413CC65" w14:textId="78A73F4F" w:rsidR="009A115B" w:rsidRPr="00BD3CD8" w:rsidRDefault="009A115B" w:rsidP="009A115B">
      <w:pPr>
        <w:spacing w:line="360" w:lineRule="auto"/>
        <w:ind w:firstLineChars="200" w:firstLine="480"/>
        <w:rPr>
          <w:sz w:val="24"/>
        </w:rPr>
      </w:pPr>
      <w:r w:rsidRPr="00BD3CD8">
        <w:rPr>
          <w:rFonts w:hint="eastAsia"/>
          <w:sz w:val="24"/>
        </w:rPr>
        <w:t>本</w:t>
      </w:r>
      <w:r>
        <w:rPr>
          <w:rFonts w:hint="eastAsia"/>
          <w:sz w:val="24"/>
        </w:rPr>
        <w:t>文件</w:t>
      </w:r>
      <w:r w:rsidRPr="00BD3CD8">
        <w:rPr>
          <w:rFonts w:hint="eastAsia"/>
          <w:sz w:val="24"/>
        </w:rPr>
        <w:t>规定了核用气体同位素磁质谱仪的术语和定义、要求、试验方法、检验规则、标志、包装、运输和贮存。</w:t>
      </w:r>
    </w:p>
    <w:p w14:paraId="3AF6F760" w14:textId="77777777" w:rsidR="00472646" w:rsidRPr="00472646" w:rsidRDefault="00472646" w:rsidP="00472646">
      <w:pPr>
        <w:spacing w:line="360" w:lineRule="auto"/>
        <w:ind w:firstLineChars="200" w:firstLine="480"/>
        <w:rPr>
          <w:rFonts w:hint="eastAsia"/>
          <w:sz w:val="24"/>
        </w:rPr>
      </w:pPr>
      <w:r w:rsidRPr="00472646">
        <w:rPr>
          <w:rFonts w:hint="eastAsia"/>
          <w:sz w:val="24"/>
        </w:rPr>
        <w:t>本文件适用于核工业中对物质进行定性、定量分析的各类气体同位素磁质谱仪。</w:t>
      </w:r>
    </w:p>
    <w:p w14:paraId="42A41465" w14:textId="29DBE00F" w:rsidR="009A115B" w:rsidRPr="00BD3CD8" w:rsidRDefault="00472646" w:rsidP="00472646">
      <w:pPr>
        <w:spacing w:line="360" w:lineRule="auto"/>
        <w:ind w:firstLineChars="200" w:firstLine="480"/>
        <w:rPr>
          <w:sz w:val="24"/>
        </w:rPr>
      </w:pPr>
      <w:r w:rsidRPr="00472646">
        <w:rPr>
          <w:rFonts w:hint="eastAsia"/>
          <w:sz w:val="24"/>
        </w:rPr>
        <w:lastRenderedPageBreak/>
        <w:t>本文件的技术指标主要适用于</w:t>
      </w:r>
      <w:r w:rsidRPr="00472646">
        <w:rPr>
          <w:rFonts w:hint="eastAsia"/>
          <w:sz w:val="24"/>
        </w:rPr>
        <w:t>UF6</w:t>
      </w:r>
      <w:r w:rsidRPr="00472646">
        <w:rPr>
          <w:rFonts w:hint="eastAsia"/>
          <w:sz w:val="24"/>
        </w:rPr>
        <w:t>气体，其他类型气体参照使用。</w:t>
      </w:r>
      <w:bookmarkStart w:id="1" w:name="_GoBack"/>
      <w:bookmarkEnd w:id="1"/>
    </w:p>
    <w:p w14:paraId="446607A2" w14:textId="36C1E7AC" w:rsidR="009A115B" w:rsidRDefault="009A115B" w:rsidP="00AC1CC1">
      <w:pPr>
        <w:spacing w:line="360" w:lineRule="auto"/>
        <w:rPr>
          <w:rFonts w:ascii="黑体" w:eastAsia="黑体" w:hAnsi="黑体"/>
          <w:noProof/>
          <w:kern w:val="0"/>
          <w:sz w:val="24"/>
        </w:rPr>
      </w:pPr>
      <w:r>
        <w:rPr>
          <w:rFonts w:ascii="黑体" w:eastAsia="黑体" w:hAnsi="黑体" w:hint="eastAsia"/>
          <w:noProof/>
          <w:kern w:val="0"/>
          <w:sz w:val="24"/>
        </w:rPr>
        <w:t>2.3.</w:t>
      </w:r>
      <w:r w:rsidR="00AC1CC1">
        <w:rPr>
          <w:rFonts w:ascii="黑体" w:eastAsia="黑体" w:hAnsi="黑体" w:hint="eastAsia"/>
          <w:noProof/>
          <w:kern w:val="0"/>
          <w:sz w:val="24"/>
        </w:rPr>
        <w:t>3</w:t>
      </w:r>
      <w:r>
        <w:rPr>
          <w:rFonts w:ascii="黑体" w:eastAsia="黑体" w:hAnsi="黑体" w:hint="eastAsia"/>
          <w:noProof/>
          <w:kern w:val="0"/>
          <w:sz w:val="24"/>
        </w:rPr>
        <w:t xml:space="preserve"> </w:t>
      </w:r>
      <w:r w:rsidRPr="009A115B">
        <w:rPr>
          <w:rFonts w:ascii="黑体" w:eastAsia="黑体" w:hAnsi="黑体" w:hint="eastAsia"/>
          <w:noProof/>
          <w:kern w:val="0"/>
          <w:sz w:val="24"/>
        </w:rPr>
        <w:t>规范性引用文件</w:t>
      </w:r>
    </w:p>
    <w:p w14:paraId="2B01FB83" w14:textId="08C9E515" w:rsidR="009A115B" w:rsidRPr="00BD3CD8" w:rsidRDefault="009A115B" w:rsidP="009A115B">
      <w:pPr>
        <w:spacing w:line="360" w:lineRule="auto"/>
        <w:ind w:firstLineChars="200" w:firstLine="480"/>
        <w:rPr>
          <w:sz w:val="24"/>
        </w:rPr>
      </w:pPr>
      <w:r w:rsidRPr="00BD3CD8">
        <w:rPr>
          <w:rFonts w:hint="eastAsia"/>
          <w:sz w:val="24"/>
        </w:rPr>
        <w:t>本标准规范性引用文件主要是针对气体同位素磁质谱仪相关产品涉及到的包装、试验和检验规则，以及一些必要的术语引用文件，引用和参考的均为最新版先进标准，以充分保证本标准相关条款的可依性和可行性。其中，注日期的引用文件，仅该日期对应的版本适用于本文件；不注日期的引用文件，其最新版本（包括所有的修改单）适用于本文件。</w:t>
      </w:r>
    </w:p>
    <w:p w14:paraId="082666DD" w14:textId="77777777" w:rsidR="004D369E" w:rsidRDefault="009A115B" w:rsidP="004D369E">
      <w:pPr>
        <w:spacing w:line="360" w:lineRule="auto"/>
        <w:ind w:firstLineChars="200" w:firstLine="480"/>
        <w:rPr>
          <w:sz w:val="24"/>
        </w:rPr>
      </w:pPr>
      <w:r w:rsidRPr="00BD3CD8">
        <w:rPr>
          <w:rFonts w:hint="eastAsia"/>
          <w:sz w:val="24"/>
        </w:rPr>
        <w:t>规范性引用文件共</w:t>
      </w:r>
      <w:r w:rsidR="004D369E">
        <w:rPr>
          <w:rFonts w:hint="eastAsia"/>
          <w:sz w:val="24"/>
        </w:rPr>
        <w:t>4</w:t>
      </w:r>
      <w:r w:rsidRPr="00BD3CD8">
        <w:rPr>
          <w:rFonts w:hint="eastAsia"/>
          <w:sz w:val="24"/>
        </w:rPr>
        <w:t>份，如下：</w:t>
      </w:r>
    </w:p>
    <w:p w14:paraId="0E22B337" w14:textId="77777777" w:rsidR="004D369E" w:rsidRDefault="004D369E" w:rsidP="004D369E">
      <w:pPr>
        <w:spacing w:line="360" w:lineRule="auto"/>
        <w:ind w:firstLineChars="200" w:firstLine="480"/>
        <w:rPr>
          <w:sz w:val="24"/>
        </w:rPr>
      </w:pPr>
      <w:r w:rsidRPr="004D369E">
        <w:rPr>
          <w:rFonts w:hint="eastAsia"/>
          <w:sz w:val="24"/>
        </w:rPr>
        <w:t>GB/T 33864-2017</w:t>
      </w:r>
      <w:r>
        <w:rPr>
          <w:rFonts w:hint="eastAsia"/>
          <w:sz w:val="24"/>
        </w:rPr>
        <w:t>《</w:t>
      </w:r>
      <w:r w:rsidRPr="004D369E">
        <w:rPr>
          <w:rFonts w:hint="eastAsia"/>
          <w:sz w:val="24"/>
        </w:rPr>
        <w:t>质谱仪通用规范</w:t>
      </w:r>
      <w:r>
        <w:rPr>
          <w:rFonts w:hint="eastAsia"/>
          <w:sz w:val="24"/>
        </w:rPr>
        <w:t>》、</w:t>
      </w:r>
      <w:r w:rsidRPr="004D369E">
        <w:rPr>
          <w:rFonts w:hint="eastAsia"/>
          <w:sz w:val="24"/>
        </w:rPr>
        <w:t>GB/T 34065-2017</w:t>
      </w:r>
      <w:r>
        <w:rPr>
          <w:rFonts w:hint="eastAsia"/>
          <w:sz w:val="24"/>
        </w:rPr>
        <w:t>《</w:t>
      </w:r>
      <w:r w:rsidRPr="004D369E">
        <w:rPr>
          <w:rFonts w:hint="eastAsia"/>
          <w:sz w:val="24"/>
        </w:rPr>
        <w:t>分析仪器的安全要求</w:t>
      </w:r>
      <w:r>
        <w:rPr>
          <w:rFonts w:hint="eastAsia"/>
          <w:sz w:val="24"/>
        </w:rPr>
        <w:t>》、</w:t>
      </w:r>
      <w:r w:rsidRPr="004D369E">
        <w:rPr>
          <w:rFonts w:hint="eastAsia"/>
          <w:sz w:val="24"/>
        </w:rPr>
        <w:t>GB/T 13384-2008</w:t>
      </w:r>
      <w:r>
        <w:rPr>
          <w:rFonts w:hint="eastAsia"/>
          <w:sz w:val="24"/>
        </w:rPr>
        <w:t>《</w:t>
      </w:r>
      <w:r w:rsidRPr="004D369E">
        <w:rPr>
          <w:rFonts w:hint="eastAsia"/>
          <w:sz w:val="24"/>
        </w:rPr>
        <w:t>机电产品包装通用技术条件</w:t>
      </w:r>
      <w:r>
        <w:rPr>
          <w:rFonts w:hint="eastAsia"/>
          <w:sz w:val="24"/>
        </w:rPr>
        <w:t>》、</w:t>
      </w:r>
      <w:r w:rsidRPr="004D369E">
        <w:rPr>
          <w:rFonts w:hint="eastAsia"/>
          <w:sz w:val="24"/>
        </w:rPr>
        <w:t>JJF1158-2006</w:t>
      </w:r>
      <w:r>
        <w:rPr>
          <w:rFonts w:hint="eastAsia"/>
          <w:sz w:val="24"/>
        </w:rPr>
        <w:t>《</w:t>
      </w:r>
      <w:r w:rsidRPr="004D369E">
        <w:rPr>
          <w:rFonts w:hint="eastAsia"/>
          <w:sz w:val="24"/>
        </w:rPr>
        <w:t>稳定同位素气体质谱仪校准规范</w:t>
      </w:r>
      <w:r>
        <w:rPr>
          <w:rFonts w:hint="eastAsia"/>
          <w:sz w:val="24"/>
        </w:rPr>
        <w:t>》</w:t>
      </w:r>
    </w:p>
    <w:p w14:paraId="6D1B28C8" w14:textId="6441EAF8" w:rsidR="00E01056" w:rsidRPr="009A115B" w:rsidRDefault="00AC1CC1" w:rsidP="004D369E">
      <w:pPr>
        <w:spacing w:line="360" w:lineRule="auto"/>
        <w:ind w:firstLineChars="200" w:firstLine="480"/>
        <w:rPr>
          <w:rFonts w:ascii="黑体" w:eastAsia="黑体" w:hAnsi="黑体"/>
          <w:noProof/>
          <w:kern w:val="0"/>
          <w:sz w:val="24"/>
        </w:rPr>
      </w:pPr>
      <w:r>
        <w:rPr>
          <w:rFonts w:ascii="黑体" w:eastAsia="黑体" w:hAnsi="黑体" w:hint="eastAsia"/>
          <w:noProof/>
          <w:kern w:val="0"/>
          <w:sz w:val="24"/>
        </w:rPr>
        <w:t>2.3.</w:t>
      </w:r>
      <w:r w:rsidRPr="00FE08E0">
        <w:rPr>
          <w:rFonts w:ascii="黑体" w:eastAsia="黑体" w:hAnsi="黑体" w:hint="eastAsia"/>
          <w:noProof/>
          <w:kern w:val="0"/>
          <w:sz w:val="24"/>
        </w:rPr>
        <w:t xml:space="preserve">4 </w:t>
      </w:r>
      <w:r w:rsidRPr="00FE08E0">
        <w:rPr>
          <w:rFonts w:ascii="黑体" w:eastAsia="黑体" w:hAnsi="黑体"/>
          <w:noProof/>
          <w:kern w:val="0"/>
          <w:sz w:val="24"/>
        </w:rPr>
        <w:t>术语和定义</w:t>
      </w:r>
    </w:p>
    <w:p w14:paraId="474592D2" w14:textId="36C303A0" w:rsidR="00185083" w:rsidRDefault="004D369E" w:rsidP="00BD4661">
      <w:pPr>
        <w:spacing w:line="360" w:lineRule="auto"/>
        <w:ind w:firstLineChars="200" w:firstLine="480"/>
        <w:rPr>
          <w:sz w:val="24"/>
        </w:rPr>
      </w:pPr>
      <w:r w:rsidRPr="00E052D0">
        <w:rPr>
          <w:sz w:val="24"/>
        </w:rPr>
        <w:t>GB/T33864-2017</w:t>
      </w:r>
      <w:r>
        <w:rPr>
          <w:rFonts w:hint="eastAsia"/>
          <w:sz w:val="24"/>
        </w:rPr>
        <w:t>《</w:t>
      </w:r>
      <w:r w:rsidRPr="00E052D0">
        <w:rPr>
          <w:sz w:val="24"/>
        </w:rPr>
        <w:t>质谱仪通用规范</w:t>
      </w:r>
      <w:r>
        <w:rPr>
          <w:rFonts w:hint="eastAsia"/>
          <w:sz w:val="24"/>
        </w:rPr>
        <w:t>》和</w:t>
      </w:r>
      <w:r w:rsidR="00462295" w:rsidRPr="00462295">
        <w:rPr>
          <w:rFonts w:hint="eastAsia"/>
          <w:sz w:val="24"/>
        </w:rPr>
        <w:t>JJF1158-2006</w:t>
      </w:r>
      <w:r w:rsidR="00462295">
        <w:rPr>
          <w:rFonts w:hint="eastAsia"/>
          <w:sz w:val="24"/>
        </w:rPr>
        <w:t>《</w:t>
      </w:r>
      <w:r w:rsidR="00462295" w:rsidRPr="00462295">
        <w:rPr>
          <w:rFonts w:hint="eastAsia"/>
          <w:sz w:val="24"/>
        </w:rPr>
        <w:t>稳定同位素气体质谱仪校准规范</w:t>
      </w:r>
      <w:r w:rsidR="00462295">
        <w:rPr>
          <w:rFonts w:hint="eastAsia"/>
          <w:sz w:val="24"/>
        </w:rPr>
        <w:t>》</w:t>
      </w:r>
      <w:r w:rsidR="008911BB" w:rsidRPr="008911BB">
        <w:rPr>
          <w:sz w:val="24"/>
        </w:rPr>
        <w:t>规定了</w:t>
      </w:r>
      <w:r w:rsidR="008911BB">
        <w:rPr>
          <w:rFonts w:hint="eastAsia"/>
          <w:sz w:val="24"/>
        </w:rPr>
        <w:t>通用的质谱仪和稳定同位素气体质谱仪领域</w:t>
      </w:r>
      <w:r w:rsidR="008911BB" w:rsidRPr="008911BB">
        <w:rPr>
          <w:sz w:val="24"/>
        </w:rPr>
        <w:t>有关的术语及其定义。本标准在引用上述标准中相关术语的基础上，补充额外适用于本标准内容的专用术语与定义。如下：</w:t>
      </w:r>
    </w:p>
    <w:p w14:paraId="6D560D46" w14:textId="7C97A933" w:rsidR="008911BB" w:rsidRDefault="00FE08E0" w:rsidP="00BD4661">
      <w:pPr>
        <w:spacing w:line="360" w:lineRule="auto"/>
        <w:ind w:firstLineChars="200" w:firstLine="480"/>
        <w:rPr>
          <w:sz w:val="24"/>
        </w:rPr>
      </w:pPr>
      <w:r>
        <w:rPr>
          <w:rFonts w:hint="eastAsia"/>
          <w:sz w:val="24"/>
        </w:rPr>
        <w:t>（</w:t>
      </w:r>
      <w:r>
        <w:rPr>
          <w:rFonts w:hint="eastAsia"/>
          <w:sz w:val="24"/>
        </w:rPr>
        <w:t>1</w:t>
      </w:r>
      <w:r>
        <w:rPr>
          <w:rFonts w:hint="eastAsia"/>
          <w:sz w:val="24"/>
        </w:rPr>
        <w:t>）</w:t>
      </w:r>
      <w:r w:rsidR="008911BB" w:rsidRPr="008911BB">
        <w:rPr>
          <w:rFonts w:hint="eastAsia"/>
          <w:sz w:val="24"/>
        </w:rPr>
        <w:t>样品耗量</w:t>
      </w:r>
      <w:r w:rsidR="004B4E7E">
        <w:rPr>
          <w:rFonts w:hint="eastAsia"/>
          <w:sz w:val="24"/>
        </w:rPr>
        <w:t>（</w:t>
      </w:r>
      <w:r w:rsidR="006426BD" w:rsidRPr="00D0334D">
        <w:rPr>
          <w:rFonts w:ascii="Times New Roman" w:eastAsia="黑体" w:hint="eastAsia"/>
        </w:rPr>
        <w:t>s</w:t>
      </w:r>
      <w:r w:rsidR="006426BD" w:rsidRPr="00D0334D">
        <w:rPr>
          <w:rFonts w:ascii="Times New Roman" w:eastAsia="黑体"/>
        </w:rPr>
        <w:t>ample consumption</w:t>
      </w:r>
      <w:r w:rsidR="004B4E7E">
        <w:rPr>
          <w:rFonts w:hint="eastAsia"/>
          <w:sz w:val="24"/>
        </w:rPr>
        <w:t>）</w:t>
      </w:r>
      <w:r>
        <w:rPr>
          <w:rFonts w:hint="eastAsia"/>
          <w:sz w:val="24"/>
        </w:rPr>
        <w:t>：该定义</w:t>
      </w:r>
      <w:r w:rsidRPr="00FE08E0">
        <w:rPr>
          <w:rFonts w:hint="eastAsia"/>
          <w:sz w:val="24"/>
        </w:rPr>
        <w:t>表征在一定的接收离子流条件下，单位时间内样品的消耗量。单位为</w:t>
      </w:r>
      <w:r w:rsidRPr="00FE08E0">
        <w:rPr>
          <w:rFonts w:hint="eastAsia"/>
          <w:sz w:val="24"/>
        </w:rPr>
        <w:t>mg/h</w:t>
      </w:r>
      <w:r w:rsidRPr="00FE08E0">
        <w:rPr>
          <w:rFonts w:hint="eastAsia"/>
          <w:sz w:val="24"/>
        </w:rPr>
        <w:t>。</w:t>
      </w:r>
    </w:p>
    <w:p w14:paraId="1523C536" w14:textId="5743B607" w:rsidR="00FE08E0" w:rsidRPr="00FE08E0" w:rsidRDefault="00FE08E0" w:rsidP="00BD4661">
      <w:pPr>
        <w:spacing w:line="360" w:lineRule="auto"/>
        <w:ind w:firstLineChars="200" w:firstLine="480"/>
        <w:rPr>
          <w:sz w:val="24"/>
        </w:rPr>
      </w:pPr>
      <w:r>
        <w:rPr>
          <w:rFonts w:hint="eastAsia"/>
          <w:sz w:val="24"/>
        </w:rPr>
        <w:t>（</w:t>
      </w:r>
      <w:r>
        <w:rPr>
          <w:rFonts w:hint="eastAsia"/>
          <w:sz w:val="24"/>
        </w:rPr>
        <w:t>2</w:t>
      </w:r>
      <w:r>
        <w:rPr>
          <w:rFonts w:hint="eastAsia"/>
          <w:sz w:val="24"/>
        </w:rPr>
        <w:t>）</w:t>
      </w:r>
      <w:r w:rsidR="004B4E7E">
        <w:rPr>
          <w:rFonts w:hint="eastAsia"/>
          <w:sz w:val="24"/>
        </w:rPr>
        <w:t>记忆因子（</w:t>
      </w:r>
      <w:r w:rsidR="006426BD" w:rsidRPr="00D0334D">
        <w:rPr>
          <w:rFonts w:ascii="Times New Roman" w:eastAsia="黑体" w:hint="eastAsia"/>
        </w:rPr>
        <w:t xml:space="preserve">memory </w:t>
      </w:r>
      <w:r w:rsidR="006426BD">
        <w:rPr>
          <w:rFonts w:ascii="Times New Roman" w:eastAsia="黑体" w:hint="eastAsia"/>
        </w:rPr>
        <w:t>factor</w:t>
      </w:r>
      <w:r w:rsidR="004B4E7E">
        <w:rPr>
          <w:rFonts w:hint="eastAsia"/>
          <w:sz w:val="24"/>
        </w:rPr>
        <w:t>）：</w:t>
      </w:r>
      <w:r w:rsidR="006426BD" w:rsidRPr="006426BD">
        <w:rPr>
          <w:rFonts w:hint="eastAsia"/>
          <w:sz w:val="24"/>
        </w:rPr>
        <w:t>质谱仪内残存的前次检测样品会对后继样品的同位素丰度测量产生影响，这种现象称作记忆效应，记忆因子用以表征记忆效应的大小。</w:t>
      </w:r>
    </w:p>
    <w:p w14:paraId="48F2FCD4" w14:textId="12E899FD" w:rsidR="005C6194" w:rsidRPr="00185083" w:rsidRDefault="00185083" w:rsidP="00185083">
      <w:pPr>
        <w:spacing w:line="360" w:lineRule="auto"/>
        <w:rPr>
          <w:rFonts w:ascii="黑体" w:eastAsia="黑体" w:hAnsi="黑体"/>
          <w:noProof/>
          <w:kern w:val="0"/>
          <w:sz w:val="24"/>
        </w:rPr>
      </w:pPr>
      <w:r w:rsidRPr="00185083">
        <w:rPr>
          <w:rFonts w:ascii="黑体" w:eastAsia="黑体" w:hAnsi="黑体" w:hint="eastAsia"/>
          <w:noProof/>
          <w:kern w:val="0"/>
          <w:sz w:val="24"/>
        </w:rPr>
        <w:t xml:space="preserve">2.3.5 </w:t>
      </w:r>
      <w:r>
        <w:rPr>
          <w:rFonts w:ascii="黑体" w:eastAsia="黑体" w:hAnsi="黑体" w:hint="eastAsia"/>
          <w:noProof/>
          <w:kern w:val="0"/>
          <w:sz w:val="24"/>
        </w:rPr>
        <w:t>技术</w:t>
      </w:r>
      <w:r w:rsidR="005C6194" w:rsidRPr="00185083">
        <w:rPr>
          <w:rFonts w:ascii="黑体" w:eastAsia="黑体" w:hAnsi="黑体" w:hint="eastAsia"/>
          <w:noProof/>
          <w:kern w:val="0"/>
          <w:sz w:val="24"/>
        </w:rPr>
        <w:t>要求</w:t>
      </w:r>
    </w:p>
    <w:p w14:paraId="4C8A3559" w14:textId="2D444BC2" w:rsidR="00C720DA" w:rsidRPr="007B42A4" w:rsidRDefault="00C720DA" w:rsidP="00C720DA">
      <w:pPr>
        <w:spacing w:line="360" w:lineRule="auto"/>
        <w:rPr>
          <w:sz w:val="24"/>
        </w:rPr>
      </w:pPr>
      <w:r>
        <w:rPr>
          <w:rFonts w:hint="eastAsia"/>
          <w:sz w:val="24"/>
        </w:rPr>
        <w:t>（</w:t>
      </w:r>
      <w:r>
        <w:rPr>
          <w:rFonts w:hint="eastAsia"/>
          <w:sz w:val="24"/>
        </w:rPr>
        <w:t>1</w:t>
      </w:r>
      <w:r>
        <w:rPr>
          <w:rFonts w:hint="eastAsia"/>
          <w:sz w:val="24"/>
        </w:rPr>
        <w:t>）性能</w:t>
      </w:r>
      <w:r w:rsidRPr="00185083">
        <w:rPr>
          <w:rFonts w:hint="eastAsia"/>
          <w:sz w:val="24"/>
        </w:rPr>
        <w:t>要求</w:t>
      </w:r>
    </w:p>
    <w:p w14:paraId="6D2D6A80" w14:textId="77777777" w:rsidR="00C720DA" w:rsidRDefault="00C720DA" w:rsidP="00C720DA">
      <w:pPr>
        <w:spacing w:line="360" w:lineRule="auto"/>
        <w:ind w:firstLineChars="200" w:firstLine="480"/>
        <w:rPr>
          <w:sz w:val="24"/>
        </w:rPr>
      </w:pPr>
      <w:r w:rsidRPr="00185083">
        <w:rPr>
          <w:rFonts w:hint="eastAsia"/>
          <w:sz w:val="24"/>
        </w:rPr>
        <w:t>结合核工业定性定量分析的高精度需求，制定了真空水平、放大器噪声、质量范围、质量分辨率、峰形系数等核心技术指标</w:t>
      </w:r>
      <w:r>
        <w:rPr>
          <w:rFonts w:hint="eastAsia"/>
          <w:sz w:val="24"/>
        </w:rPr>
        <w:t>，</w:t>
      </w:r>
      <w:r w:rsidRPr="00185083">
        <w:rPr>
          <w:rFonts w:hint="eastAsia"/>
          <w:sz w:val="24"/>
        </w:rPr>
        <w:t>确保仪器性能满足核工业应用要求</w:t>
      </w:r>
      <w:r>
        <w:rPr>
          <w:rFonts w:hint="eastAsia"/>
          <w:sz w:val="24"/>
        </w:rPr>
        <w:t>，具体如表</w:t>
      </w:r>
      <w:r>
        <w:rPr>
          <w:rFonts w:hint="eastAsia"/>
          <w:sz w:val="24"/>
        </w:rPr>
        <w:t>1</w:t>
      </w:r>
      <w:r>
        <w:rPr>
          <w:rFonts w:hint="eastAsia"/>
          <w:sz w:val="24"/>
        </w:rPr>
        <w:t>所示：</w:t>
      </w:r>
    </w:p>
    <w:p w14:paraId="025BA22C" w14:textId="77777777" w:rsidR="00C720DA" w:rsidRDefault="00C720DA" w:rsidP="00C720DA">
      <w:pPr>
        <w:pStyle w:val="af0"/>
        <w:keepNext/>
        <w:spacing w:beforeLines="50" w:before="156" w:afterLines="50" w:after="156"/>
        <w:jc w:val="cente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r>
        <w:rPr>
          <w:rFonts w:hint="eastAsia"/>
        </w:rPr>
        <w:t xml:space="preserve"> </w:t>
      </w:r>
      <w:r w:rsidRPr="00197CBE">
        <w:rPr>
          <w:rFonts w:hint="eastAsia"/>
        </w:rPr>
        <w:t>核用气体同位素磁质谱仪技术指标</w:t>
      </w:r>
    </w:p>
    <w:tbl>
      <w:tblPr>
        <w:tblStyle w:val="10"/>
        <w:tblW w:w="9493" w:type="dxa"/>
        <w:jc w:val="center"/>
        <w:tblLayout w:type="fixed"/>
        <w:tblLook w:val="04A0" w:firstRow="1" w:lastRow="0" w:firstColumn="1" w:lastColumn="0" w:noHBand="0" w:noVBand="1"/>
      </w:tblPr>
      <w:tblGrid>
        <w:gridCol w:w="704"/>
        <w:gridCol w:w="1276"/>
        <w:gridCol w:w="2277"/>
        <w:gridCol w:w="841"/>
        <w:gridCol w:w="2410"/>
        <w:gridCol w:w="1985"/>
      </w:tblGrid>
      <w:tr w:rsidR="004D369E" w14:paraId="2A5A672D" w14:textId="77777777" w:rsidTr="00067088">
        <w:trPr>
          <w:trHeight w:val="524"/>
          <w:jc w:val="center"/>
        </w:trPr>
        <w:tc>
          <w:tcPr>
            <w:tcW w:w="704" w:type="dxa"/>
            <w:vAlign w:val="center"/>
          </w:tcPr>
          <w:p w14:paraId="0C0D0780"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序号</w:t>
            </w:r>
          </w:p>
        </w:tc>
        <w:tc>
          <w:tcPr>
            <w:tcW w:w="3553" w:type="dxa"/>
            <w:gridSpan w:val="2"/>
            <w:vAlign w:val="center"/>
          </w:tcPr>
          <w:p w14:paraId="6AE569D4"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项目</w:t>
            </w:r>
          </w:p>
        </w:tc>
        <w:tc>
          <w:tcPr>
            <w:tcW w:w="841" w:type="dxa"/>
            <w:vAlign w:val="center"/>
          </w:tcPr>
          <w:p w14:paraId="7E19C9EC"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单位</w:t>
            </w:r>
          </w:p>
        </w:tc>
        <w:tc>
          <w:tcPr>
            <w:tcW w:w="2410" w:type="dxa"/>
            <w:vAlign w:val="center"/>
          </w:tcPr>
          <w:p w14:paraId="3E644FC1"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技术指标</w:t>
            </w:r>
          </w:p>
        </w:tc>
        <w:tc>
          <w:tcPr>
            <w:tcW w:w="1985" w:type="dxa"/>
            <w:vAlign w:val="center"/>
          </w:tcPr>
          <w:p w14:paraId="2954840B"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试验方法</w:t>
            </w:r>
          </w:p>
        </w:tc>
      </w:tr>
      <w:tr w:rsidR="004D369E" w14:paraId="60C18FF4" w14:textId="77777777" w:rsidTr="00067088">
        <w:trPr>
          <w:jc w:val="center"/>
        </w:trPr>
        <w:tc>
          <w:tcPr>
            <w:tcW w:w="704" w:type="dxa"/>
            <w:vMerge w:val="restart"/>
            <w:vAlign w:val="center"/>
          </w:tcPr>
          <w:p w14:paraId="6934E045"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1</w:t>
            </w:r>
          </w:p>
        </w:tc>
        <w:tc>
          <w:tcPr>
            <w:tcW w:w="1276" w:type="dxa"/>
            <w:vMerge w:val="restart"/>
            <w:vAlign w:val="center"/>
          </w:tcPr>
          <w:p w14:paraId="2C8C9660"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真空度</w:t>
            </w:r>
          </w:p>
        </w:tc>
        <w:tc>
          <w:tcPr>
            <w:tcW w:w="2277" w:type="dxa"/>
            <w:vAlign w:val="center"/>
          </w:tcPr>
          <w:p w14:paraId="2871BC84"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进</w:t>
            </w:r>
            <w:proofErr w:type="gramStart"/>
            <w:r w:rsidRPr="00700610">
              <w:rPr>
                <w:rFonts w:ascii="宋体" w:eastAsia="宋体" w:hAnsi="宋体" w:hint="eastAsia"/>
                <w:sz w:val="18"/>
                <w:szCs w:val="18"/>
              </w:rPr>
              <w:t>样系统</w:t>
            </w:r>
            <w:proofErr w:type="gramEnd"/>
          </w:p>
        </w:tc>
        <w:tc>
          <w:tcPr>
            <w:tcW w:w="841" w:type="dxa"/>
            <w:vMerge w:val="restart"/>
            <w:vAlign w:val="center"/>
          </w:tcPr>
          <w:p w14:paraId="2E59CD0D"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Pa</w:t>
            </w:r>
          </w:p>
        </w:tc>
        <w:tc>
          <w:tcPr>
            <w:tcW w:w="2410" w:type="dxa"/>
            <w:vAlign w:val="center"/>
          </w:tcPr>
          <w:p w14:paraId="461C2EEF"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≤1×10</w:t>
            </w:r>
            <w:r w:rsidRPr="00700610">
              <w:rPr>
                <w:rFonts w:ascii="宋体" w:eastAsia="宋体" w:hAnsi="宋体" w:hint="eastAsia"/>
                <w:sz w:val="18"/>
                <w:szCs w:val="18"/>
                <w:vertAlign w:val="superscript"/>
              </w:rPr>
              <w:t>-4</w:t>
            </w:r>
          </w:p>
        </w:tc>
        <w:tc>
          <w:tcPr>
            <w:tcW w:w="1985" w:type="dxa"/>
            <w:vMerge w:val="restart"/>
            <w:vAlign w:val="center"/>
          </w:tcPr>
          <w:p w14:paraId="42415E0A" w14:textId="77777777" w:rsidR="004D369E" w:rsidRPr="00700610" w:rsidRDefault="004D369E" w:rsidP="00067088">
            <w:pPr>
              <w:widowControl/>
              <w:snapToGrid w:val="0"/>
              <w:jc w:val="center"/>
              <w:rPr>
                <w:rFonts w:ascii="宋体" w:eastAsia="宋体" w:hAnsi="宋体"/>
                <w:sz w:val="18"/>
                <w:szCs w:val="18"/>
              </w:rPr>
            </w:pPr>
            <w:r w:rsidRPr="00700610">
              <w:rPr>
                <w:rFonts w:ascii="宋体" w:eastAsia="宋体" w:hAnsi="宋体" w:hint="eastAsia"/>
                <w:sz w:val="18"/>
                <w:szCs w:val="18"/>
              </w:rPr>
              <w:t>使用校准合格的相应</w:t>
            </w:r>
            <w:r w:rsidRPr="00700610">
              <w:rPr>
                <w:rFonts w:ascii="宋体" w:eastAsia="宋体" w:hAnsi="宋体" w:hint="eastAsia"/>
                <w:sz w:val="18"/>
                <w:szCs w:val="18"/>
              </w:rPr>
              <w:lastRenderedPageBreak/>
              <w:t>测量范围的真空计测量</w:t>
            </w:r>
          </w:p>
        </w:tc>
      </w:tr>
      <w:tr w:rsidR="004D369E" w14:paraId="25BF6BC9" w14:textId="77777777" w:rsidTr="00067088">
        <w:trPr>
          <w:jc w:val="center"/>
        </w:trPr>
        <w:tc>
          <w:tcPr>
            <w:tcW w:w="704" w:type="dxa"/>
            <w:vMerge/>
            <w:vAlign w:val="center"/>
          </w:tcPr>
          <w:p w14:paraId="7CBC7A2C" w14:textId="77777777" w:rsidR="004D369E" w:rsidRPr="00700610" w:rsidRDefault="004D369E" w:rsidP="00067088">
            <w:pPr>
              <w:widowControl/>
              <w:jc w:val="center"/>
              <w:rPr>
                <w:rFonts w:ascii="宋体" w:eastAsia="宋体" w:hAnsi="宋体"/>
                <w:sz w:val="18"/>
                <w:szCs w:val="18"/>
              </w:rPr>
            </w:pPr>
          </w:p>
        </w:tc>
        <w:tc>
          <w:tcPr>
            <w:tcW w:w="1276" w:type="dxa"/>
            <w:vMerge/>
            <w:vAlign w:val="center"/>
          </w:tcPr>
          <w:p w14:paraId="65A7F7D2" w14:textId="77777777" w:rsidR="004D369E" w:rsidRPr="00700610" w:rsidRDefault="004D369E" w:rsidP="00067088">
            <w:pPr>
              <w:widowControl/>
              <w:jc w:val="center"/>
              <w:rPr>
                <w:rFonts w:ascii="宋体" w:eastAsia="宋体" w:hAnsi="宋体"/>
                <w:sz w:val="18"/>
                <w:szCs w:val="18"/>
              </w:rPr>
            </w:pPr>
          </w:p>
        </w:tc>
        <w:tc>
          <w:tcPr>
            <w:tcW w:w="2277" w:type="dxa"/>
            <w:vAlign w:val="center"/>
          </w:tcPr>
          <w:p w14:paraId="77DB2DA5"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离子源</w:t>
            </w:r>
          </w:p>
        </w:tc>
        <w:tc>
          <w:tcPr>
            <w:tcW w:w="841" w:type="dxa"/>
            <w:vMerge/>
            <w:vAlign w:val="center"/>
          </w:tcPr>
          <w:p w14:paraId="2E730489" w14:textId="77777777" w:rsidR="004D369E" w:rsidRPr="00700610" w:rsidRDefault="004D369E" w:rsidP="00067088">
            <w:pPr>
              <w:widowControl/>
              <w:jc w:val="center"/>
              <w:rPr>
                <w:rFonts w:ascii="宋体" w:eastAsia="宋体" w:hAnsi="宋体"/>
                <w:sz w:val="18"/>
                <w:szCs w:val="18"/>
              </w:rPr>
            </w:pPr>
          </w:p>
        </w:tc>
        <w:tc>
          <w:tcPr>
            <w:tcW w:w="2410" w:type="dxa"/>
            <w:vAlign w:val="center"/>
          </w:tcPr>
          <w:p w14:paraId="0D81BD56"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≤1×10</w:t>
            </w:r>
            <w:r w:rsidRPr="00700610">
              <w:rPr>
                <w:rFonts w:ascii="宋体" w:eastAsia="宋体" w:hAnsi="宋体" w:hint="eastAsia"/>
                <w:sz w:val="18"/>
                <w:szCs w:val="18"/>
                <w:vertAlign w:val="superscript"/>
              </w:rPr>
              <w:t>-5</w:t>
            </w:r>
          </w:p>
        </w:tc>
        <w:tc>
          <w:tcPr>
            <w:tcW w:w="1985" w:type="dxa"/>
            <w:vMerge/>
            <w:vAlign w:val="center"/>
          </w:tcPr>
          <w:p w14:paraId="45493D3F" w14:textId="77777777" w:rsidR="004D369E" w:rsidRPr="00700610" w:rsidRDefault="004D369E" w:rsidP="00067088">
            <w:pPr>
              <w:widowControl/>
              <w:jc w:val="center"/>
              <w:rPr>
                <w:rFonts w:ascii="宋体" w:eastAsia="宋体" w:hAnsi="宋体"/>
                <w:sz w:val="18"/>
                <w:szCs w:val="18"/>
              </w:rPr>
            </w:pPr>
          </w:p>
        </w:tc>
      </w:tr>
      <w:tr w:rsidR="004D369E" w14:paraId="19DD77D1" w14:textId="77777777" w:rsidTr="00067088">
        <w:trPr>
          <w:jc w:val="center"/>
        </w:trPr>
        <w:tc>
          <w:tcPr>
            <w:tcW w:w="704" w:type="dxa"/>
            <w:vMerge/>
            <w:vAlign w:val="center"/>
          </w:tcPr>
          <w:p w14:paraId="3B96C5F4" w14:textId="77777777" w:rsidR="004D369E" w:rsidRPr="00700610" w:rsidRDefault="004D369E" w:rsidP="00067088">
            <w:pPr>
              <w:widowControl/>
              <w:jc w:val="center"/>
              <w:rPr>
                <w:rFonts w:ascii="宋体" w:eastAsia="宋体" w:hAnsi="宋体"/>
                <w:sz w:val="18"/>
                <w:szCs w:val="18"/>
              </w:rPr>
            </w:pPr>
          </w:p>
        </w:tc>
        <w:tc>
          <w:tcPr>
            <w:tcW w:w="1276" w:type="dxa"/>
            <w:vMerge/>
            <w:vAlign w:val="center"/>
          </w:tcPr>
          <w:p w14:paraId="2234E381" w14:textId="77777777" w:rsidR="004D369E" w:rsidRPr="00700610" w:rsidRDefault="004D369E" w:rsidP="00067088">
            <w:pPr>
              <w:widowControl/>
              <w:jc w:val="center"/>
              <w:rPr>
                <w:rFonts w:ascii="宋体" w:eastAsia="宋体" w:hAnsi="宋体"/>
                <w:sz w:val="18"/>
                <w:szCs w:val="18"/>
              </w:rPr>
            </w:pPr>
          </w:p>
        </w:tc>
        <w:tc>
          <w:tcPr>
            <w:tcW w:w="2277" w:type="dxa"/>
            <w:vAlign w:val="center"/>
          </w:tcPr>
          <w:p w14:paraId="620898BD"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分析室、接收器</w:t>
            </w:r>
          </w:p>
        </w:tc>
        <w:tc>
          <w:tcPr>
            <w:tcW w:w="841" w:type="dxa"/>
            <w:vMerge/>
            <w:vAlign w:val="center"/>
          </w:tcPr>
          <w:p w14:paraId="7ED8726F" w14:textId="77777777" w:rsidR="004D369E" w:rsidRPr="00700610" w:rsidRDefault="004D369E" w:rsidP="00067088">
            <w:pPr>
              <w:widowControl/>
              <w:jc w:val="center"/>
              <w:rPr>
                <w:rFonts w:ascii="宋体" w:eastAsia="宋体" w:hAnsi="宋体"/>
                <w:sz w:val="18"/>
                <w:szCs w:val="18"/>
              </w:rPr>
            </w:pPr>
          </w:p>
        </w:tc>
        <w:tc>
          <w:tcPr>
            <w:tcW w:w="2410" w:type="dxa"/>
            <w:vAlign w:val="center"/>
          </w:tcPr>
          <w:p w14:paraId="50AAFC1E"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≤5×10</w:t>
            </w:r>
            <w:r w:rsidRPr="00700610">
              <w:rPr>
                <w:rFonts w:ascii="宋体" w:eastAsia="宋体" w:hAnsi="宋体" w:hint="eastAsia"/>
                <w:sz w:val="18"/>
                <w:szCs w:val="18"/>
                <w:vertAlign w:val="superscript"/>
              </w:rPr>
              <w:t>-6</w:t>
            </w:r>
          </w:p>
        </w:tc>
        <w:tc>
          <w:tcPr>
            <w:tcW w:w="1985" w:type="dxa"/>
            <w:vMerge/>
            <w:vAlign w:val="center"/>
          </w:tcPr>
          <w:p w14:paraId="4A96E509" w14:textId="77777777" w:rsidR="004D369E" w:rsidRPr="00700610" w:rsidRDefault="004D369E" w:rsidP="00067088">
            <w:pPr>
              <w:widowControl/>
              <w:jc w:val="center"/>
              <w:rPr>
                <w:rFonts w:ascii="宋体" w:eastAsia="宋体" w:hAnsi="宋体"/>
                <w:sz w:val="18"/>
                <w:szCs w:val="18"/>
              </w:rPr>
            </w:pPr>
          </w:p>
        </w:tc>
      </w:tr>
      <w:tr w:rsidR="004D369E" w14:paraId="58A5F79A" w14:textId="77777777" w:rsidTr="00067088">
        <w:trPr>
          <w:trHeight w:val="57"/>
          <w:jc w:val="center"/>
        </w:trPr>
        <w:tc>
          <w:tcPr>
            <w:tcW w:w="704" w:type="dxa"/>
            <w:vAlign w:val="center"/>
          </w:tcPr>
          <w:p w14:paraId="604A55D4"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2</w:t>
            </w:r>
          </w:p>
        </w:tc>
        <w:tc>
          <w:tcPr>
            <w:tcW w:w="3553" w:type="dxa"/>
            <w:gridSpan w:val="2"/>
            <w:vAlign w:val="center"/>
          </w:tcPr>
          <w:p w14:paraId="1ECB9C1B"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质量范围</w:t>
            </w:r>
          </w:p>
        </w:tc>
        <w:tc>
          <w:tcPr>
            <w:tcW w:w="841" w:type="dxa"/>
            <w:vAlign w:val="center"/>
          </w:tcPr>
          <w:p w14:paraId="0430757B"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u</w:t>
            </w:r>
          </w:p>
        </w:tc>
        <w:tc>
          <w:tcPr>
            <w:tcW w:w="2410" w:type="dxa"/>
            <w:vAlign w:val="center"/>
          </w:tcPr>
          <w:p w14:paraId="52178F9A"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1～360</w:t>
            </w:r>
          </w:p>
        </w:tc>
        <w:tc>
          <w:tcPr>
            <w:tcW w:w="1985" w:type="dxa"/>
            <w:vAlign w:val="center"/>
          </w:tcPr>
          <w:p w14:paraId="6CECEF51"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5.2.1</w:t>
            </w:r>
          </w:p>
        </w:tc>
      </w:tr>
      <w:tr w:rsidR="004D369E" w14:paraId="5A1DAFFA" w14:textId="77777777" w:rsidTr="00067088">
        <w:trPr>
          <w:trHeight w:val="57"/>
          <w:jc w:val="center"/>
        </w:trPr>
        <w:tc>
          <w:tcPr>
            <w:tcW w:w="704" w:type="dxa"/>
            <w:vAlign w:val="center"/>
          </w:tcPr>
          <w:p w14:paraId="7218AE7A"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3</w:t>
            </w:r>
          </w:p>
        </w:tc>
        <w:tc>
          <w:tcPr>
            <w:tcW w:w="3553" w:type="dxa"/>
            <w:gridSpan w:val="2"/>
            <w:vAlign w:val="center"/>
          </w:tcPr>
          <w:p w14:paraId="37EA6EDD"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质量分辨率</w:t>
            </w:r>
          </w:p>
        </w:tc>
        <w:tc>
          <w:tcPr>
            <w:tcW w:w="841" w:type="dxa"/>
            <w:vAlign w:val="center"/>
          </w:tcPr>
          <w:p w14:paraId="37ABE762"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58D85EEF"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≥360</w:t>
            </w:r>
          </w:p>
        </w:tc>
        <w:tc>
          <w:tcPr>
            <w:tcW w:w="1985" w:type="dxa"/>
            <w:vAlign w:val="center"/>
          </w:tcPr>
          <w:p w14:paraId="7FBEE9D6"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5.2.2</w:t>
            </w:r>
          </w:p>
        </w:tc>
      </w:tr>
      <w:tr w:rsidR="004D369E" w14:paraId="4A8EB783" w14:textId="77777777" w:rsidTr="00067088">
        <w:trPr>
          <w:trHeight w:val="57"/>
          <w:jc w:val="center"/>
        </w:trPr>
        <w:tc>
          <w:tcPr>
            <w:tcW w:w="704" w:type="dxa"/>
            <w:vAlign w:val="center"/>
          </w:tcPr>
          <w:p w14:paraId="3FF4DF9D"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4</w:t>
            </w:r>
          </w:p>
        </w:tc>
        <w:tc>
          <w:tcPr>
            <w:tcW w:w="3553" w:type="dxa"/>
            <w:gridSpan w:val="2"/>
            <w:vAlign w:val="center"/>
          </w:tcPr>
          <w:p w14:paraId="3033630D"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峰形系数</w:t>
            </w:r>
          </w:p>
        </w:tc>
        <w:tc>
          <w:tcPr>
            <w:tcW w:w="841" w:type="dxa"/>
            <w:vAlign w:val="center"/>
          </w:tcPr>
          <w:p w14:paraId="3E6BBB78"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4603CAF4"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≤0.5</w:t>
            </w:r>
          </w:p>
        </w:tc>
        <w:tc>
          <w:tcPr>
            <w:tcW w:w="1985" w:type="dxa"/>
            <w:vAlign w:val="center"/>
          </w:tcPr>
          <w:p w14:paraId="1A8DBCBF"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5.2.3</w:t>
            </w:r>
          </w:p>
        </w:tc>
      </w:tr>
      <w:tr w:rsidR="004D369E" w14:paraId="27500EA5" w14:textId="77777777" w:rsidTr="00067088">
        <w:trPr>
          <w:trHeight w:val="57"/>
          <w:jc w:val="center"/>
        </w:trPr>
        <w:tc>
          <w:tcPr>
            <w:tcW w:w="704" w:type="dxa"/>
            <w:vAlign w:val="center"/>
          </w:tcPr>
          <w:p w14:paraId="60230B68"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5</w:t>
            </w:r>
          </w:p>
        </w:tc>
        <w:tc>
          <w:tcPr>
            <w:tcW w:w="3553" w:type="dxa"/>
            <w:gridSpan w:val="2"/>
            <w:vAlign w:val="center"/>
          </w:tcPr>
          <w:p w14:paraId="3B79876C"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系统稳定度</w:t>
            </w:r>
          </w:p>
        </w:tc>
        <w:tc>
          <w:tcPr>
            <w:tcW w:w="841" w:type="dxa"/>
            <w:vAlign w:val="center"/>
          </w:tcPr>
          <w:p w14:paraId="404D10A1"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6783B485"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≤2×10</w:t>
            </w:r>
            <w:r w:rsidRPr="00700610">
              <w:rPr>
                <w:rFonts w:ascii="宋体" w:eastAsia="宋体" w:hAnsi="宋体" w:hint="eastAsia"/>
                <w:sz w:val="18"/>
                <w:szCs w:val="18"/>
                <w:vertAlign w:val="superscript"/>
              </w:rPr>
              <w:t>-5</w:t>
            </w:r>
          </w:p>
        </w:tc>
        <w:tc>
          <w:tcPr>
            <w:tcW w:w="1985" w:type="dxa"/>
            <w:vAlign w:val="center"/>
          </w:tcPr>
          <w:p w14:paraId="42B14FD2"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5.2.4</w:t>
            </w:r>
          </w:p>
        </w:tc>
      </w:tr>
      <w:tr w:rsidR="004D369E" w14:paraId="7A8515F9" w14:textId="77777777" w:rsidTr="00067088">
        <w:trPr>
          <w:trHeight w:val="57"/>
          <w:jc w:val="center"/>
        </w:trPr>
        <w:tc>
          <w:tcPr>
            <w:tcW w:w="704" w:type="dxa"/>
            <w:vAlign w:val="center"/>
          </w:tcPr>
          <w:p w14:paraId="454EA43C"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6</w:t>
            </w:r>
          </w:p>
        </w:tc>
        <w:tc>
          <w:tcPr>
            <w:tcW w:w="3553" w:type="dxa"/>
            <w:gridSpan w:val="2"/>
            <w:vAlign w:val="center"/>
          </w:tcPr>
          <w:p w14:paraId="74FF78E5"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峰顶平坦度</w:t>
            </w:r>
          </w:p>
        </w:tc>
        <w:tc>
          <w:tcPr>
            <w:tcW w:w="841" w:type="dxa"/>
            <w:vAlign w:val="center"/>
          </w:tcPr>
          <w:p w14:paraId="07CDE700"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01239D95"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≤5×10</w:t>
            </w:r>
            <w:r w:rsidRPr="00700610">
              <w:rPr>
                <w:rFonts w:ascii="宋体" w:eastAsia="宋体" w:hAnsi="宋体" w:hint="eastAsia"/>
                <w:sz w:val="18"/>
                <w:szCs w:val="18"/>
                <w:vertAlign w:val="superscript"/>
              </w:rPr>
              <w:t>-4</w:t>
            </w:r>
          </w:p>
        </w:tc>
        <w:tc>
          <w:tcPr>
            <w:tcW w:w="1985" w:type="dxa"/>
            <w:vAlign w:val="center"/>
          </w:tcPr>
          <w:p w14:paraId="4E61018B"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5.2.5</w:t>
            </w:r>
          </w:p>
        </w:tc>
      </w:tr>
      <w:tr w:rsidR="004D369E" w14:paraId="38F66DA2" w14:textId="77777777" w:rsidTr="00067088">
        <w:trPr>
          <w:trHeight w:val="57"/>
          <w:jc w:val="center"/>
        </w:trPr>
        <w:tc>
          <w:tcPr>
            <w:tcW w:w="704" w:type="dxa"/>
            <w:vAlign w:val="center"/>
          </w:tcPr>
          <w:p w14:paraId="5EA8ED03"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7</w:t>
            </w:r>
          </w:p>
        </w:tc>
        <w:tc>
          <w:tcPr>
            <w:tcW w:w="3553" w:type="dxa"/>
            <w:gridSpan w:val="2"/>
            <w:vAlign w:val="center"/>
          </w:tcPr>
          <w:p w14:paraId="11997A2A"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样品耗量</w:t>
            </w:r>
          </w:p>
        </w:tc>
        <w:tc>
          <w:tcPr>
            <w:tcW w:w="841" w:type="dxa"/>
            <w:vAlign w:val="center"/>
          </w:tcPr>
          <w:p w14:paraId="47F04A37"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mg/h</w:t>
            </w:r>
          </w:p>
        </w:tc>
        <w:tc>
          <w:tcPr>
            <w:tcW w:w="2410" w:type="dxa"/>
            <w:vAlign w:val="center"/>
          </w:tcPr>
          <w:p w14:paraId="685BF938"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≤1</w:t>
            </w:r>
          </w:p>
        </w:tc>
        <w:tc>
          <w:tcPr>
            <w:tcW w:w="1985" w:type="dxa"/>
            <w:vAlign w:val="center"/>
          </w:tcPr>
          <w:p w14:paraId="2B74BFFF"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5.2.6</w:t>
            </w:r>
          </w:p>
        </w:tc>
      </w:tr>
      <w:tr w:rsidR="004D369E" w14:paraId="2FC6E31D" w14:textId="77777777" w:rsidTr="00067088">
        <w:trPr>
          <w:trHeight w:val="57"/>
          <w:jc w:val="center"/>
        </w:trPr>
        <w:tc>
          <w:tcPr>
            <w:tcW w:w="704" w:type="dxa"/>
            <w:vAlign w:val="center"/>
          </w:tcPr>
          <w:p w14:paraId="60D8AB14"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8</w:t>
            </w:r>
          </w:p>
        </w:tc>
        <w:tc>
          <w:tcPr>
            <w:tcW w:w="3553" w:type="dxa"/>
            <w:gridSpan w:val="2"/>
            <w:vAlign w:val="center"/>
          </w:tcPr>
          <w:p w14:paraId="73280630"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绝对灵敏度</w:t>
            </w:r>
          </w:p>
        </w:tc>
        <w:tc>
          <w:tcPr>
            <w:tcW w:w="841" w:type="dxa"/>
            <w:vAlign w:val="center"/>
          </w:tcPr>
          <w:p w14:paraId="61825D2A"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613D0C84"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≤5×10</w:t>
            </w:r>
            <w:r w:rsidRPr="00700610">
              <w:rPr>
                <w:rFonts w:ascii="宋体" w:eastAsia="宋体" w:hAnsi="宋体" w:hint="eastAsia"/>
                <w:sz w:val="18"/>
                <w:szCs w:val="18"/>
                <w:vertAlign w:val="superscript"/>
              </w:rPr>
              <w:t>5</w:t>
            </w:r>
          </w:p>
        </w:tc>
        <w:tc>
          <w:tcPr>
            <w:tcW w:w="1985" w:type="dxa"/>
            <w:vAlign w:val="center"/>
          </w:tcPr>
          <w:p w14:paraId="7E16123E"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5.2.7</w:t>
            </w:r>
          </w:p>
        </w:tc>
      </w:tr>
      <w:tr w:rsidR="004D369E" w14:paraId="37AD4EF9" w14:textId="77777777" w:rsidTr="00067088">
        <w:trPr>
          <w:trHeight w:val="57"/>
          <w:jc w:val="center"/>
        </w:trPr>
        <w:tc>
          <w:tcPr>
            <w:tcW w:w="704" w:type="dxa"/>
            <w:vAlign w:val="center"/>
          </w:tcPr>
          <w:p w14:paraId="7C039C7C"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9</w:t>
            </w:r>
          </w:p>
        </w:tc>
        <w:tc>
          <w:tcPr>
            <w:tcW w:w="3553" w:type="dxa"/>
            <w:gridSpan w:val="2"/>
            <w:vAlign w:val="center"/>
          </w:tcPr>
          <w:p w14:paraId="31972FCB"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丰度灵敏度</w:t>
            </w:r>
          </w:p>
        </w:tc>
        <w:tc>
          <w:tcPr>
            <w:tcW w:w="841" w:type="dxa"/>
            <w:vAlign w:val="center"/>
          </w:tcPr>
          <w:p w14:paraId="1011440F"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016CA79A"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＜5×10</w:t>
            </w:r>
            <w:r w:rsidRPr="00700610">
              <w:rPr>
                <w:rFonts w:ascii="宋体" w:eastAsia="宋体" w:hAnsi="宋体" w:hint="eastAsia"/>
                <w:sz w:val="18"/>
                <w:szCs w:val="18"/>
                <w:vertAlign w:val="superscript"/>
              </w:rPr>
              <w:t>-5</w:t>
            </w:r>
          </w:p>
        </w:tc>
        <w:tc>
          <w:tcPr>
            <w:tcW w:w="1985" w:type="dxa"/>
            <w:vAlign w:val="center"/>
          </w:tcPr>
          <w:p w14:paraId="4066829B" w14:textId="77777777" w:rsidR="004D369E" w:rsidRPr="00700610" w:rsidRDefault="004D369E" w:rsidP="00067088">
            <w:pPr>
              <w:widowControl/>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5.2.8</w:t>
            </w:r>
          </w:p>
        </w:tc>
      </w:tr>
      <w:tr w:rsidR="004D369E" w14:paraId="5BFEC857" w14:textId="77777777" w:rsidTr="00067088">
        <w:trPr>
          <w:trHeight w:val="57"/>
          <w:jc w:val="center"/>
        </w:trPr>
        <w:tc>
          <w:tcPr>
            <w:tcW w:w="704" w:type="dxa"/>
            <w:vAlign w:val="center"/>
          </w:tcPr>
          <w:p w14:paraId="0EBB8385"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10</w:t>
            </w:r>
          </w:p>
        </w:tc>
        <w:tc>
          <w:tcPr>
            <w:tcW w:w="3553" w:type="dxa"/>
            <w:gridSpan w:val="2"/>
            <w:vAlign w:val="center"/>
          </w:tcPr>
          <w:p w14:paraId="4AB14FB8"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记忆因子</w:t>
            </w:r>
          </w:p>
        </w:tc>
        <w:tc>
          <w:tcPr>
            <w:tcW w:w="841" w:type="dxa"/>
            <w:vAlign w:val="center"/>
          </w:tcPr>
          <w:p w14:paraId="0F4C2DD9"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788795CD"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＜1.003</w:t>
            </w:r>
          </w:p>
        </w:tc>
        <w:tc>
          <w:tcPr>
            <w:tcW w:w="1985" w:type="dxa"/>
            <w:vAlign w:val="center"/>
          </w:tcPr>
          <w:p w14:paraId="048ACD9E"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5.2.9</w:t>
            </w:r>
          </w:p>
        </w:tc>
      </w:tr>
      <w:tr w:rsidR="004D369E" w14:paraId="6924AAFA" w14:textId="77777777" w:rsidTr="00067088">
        <w:trPr>
          <w:trHeight w:val="57"/>
          <w:jc w:val="center"/>
        </w:trPr>
        <w:tc>
          <w:tcPr>
            <w:tcW w:w="704" w:type="dxa"/>
            <w:vAlign w:val="center"/>
          </w:tcPr>
          <w:p w14:paraId="5858964F"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11</w:t>
            </w:r>
          </w:p>
        </w:tc>
        <w:tc>
          <w:tcPr>
            <w:tcW w:w="3553" w:type="dxa"/>
            <w:gridSpan w:val="2"/>
            <w:vAlign w:val="center"/>
          </w:tcPr>
          <w:p w14:paraId="598B3355"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color w:val="000000" w:themeColor="text1"/>
                <w:sz w:val="18"/>
                <w:szCs w:val="18"/>
              </w:rPr>
              <w:t>重复性</w:t>
            </w:r>
          </w:p>
        </w:tc>
        <w:tc>
          <w:tcPr>
            <w:tcW w:w="841" w:type="dxa"/>
            <w:vAlign w:val="center"/>
          </w:tcPr>
          <w:p w14:paraId="4C3D2D87"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w:t>
            </w:r>
          </w:p>
        </w:tc>
        <w:tc>
          <w:tcPr>
            <w:tcW w:w="2410" w:type="dxa"/>
            <w:vAlign w:val="center"/>
          </w:tcPr>
          <w:p w14:paraId="6208723A"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＜0.04%</w:t>
            </w:r>
          </w:p>
        </w:tc>
        <w:tc>
          <w:tcPr>
            <w:tcW w:w="1985" w:type="dxa"/>
            <w:vAlign w:val="center"/>
          </w:tcPr>
          <w:p w14:paraId="79130145"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5.2.10</w:t>
            </w:r>
          </w:p>
        </w:tc>
      </w:tr>
      <w:tr w:rsidR="004D369E" w14:paraId="1FDD8FF6" w14:textId="77777777" w:rsidTr="00067088">
        <w:trPr>
          <w:trHeight w:val="283"/>
          <w:jc w:val="center"/>
        </w:trPr>
        <w:tc>
          <w:tcPr>
            <w:tcW w:w="704" w:type="dxa"/>
            <w:vMerge w:val="restart"/>
            <w:vAlign w:val="center"/>
          </w:tcPr>
          <w:p w14:paraId="3EC01CDA"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12</w:t>
            </w:r>
          </w:p>
        </w:tc>
        <w:tc>
          <w:tcPr>
            <w:tcW w:w="1276" w:type="dxa"/>
            <w:vMerge w:val="restart"/>
            <w:vAlign w:val="center"/>
          </w:tcPr>
          <w:p w14:paraId="6B1F9D7A"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放大器噪声</w:t>
            </w:r>
          </w:p>
        </w:tc>
        <w:tc>
          <w:tcPr>
            <w:tcW w:w="2277" w:type="dxa"/>
            <w:vAlign w:val="center"/>
          </w:tcPr>
          <w:p w14:paraId="36E939B2"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法拉第筒R=10</w:t>
            </w:r>
            <w:r w:rsidRPr="00700610">
              <w:rPr>
                <w:rFonts w:ascii="宋体" w:eastAsia="宋体" w:hAnsi="宋体" w:hint="eastAsia"/>
                <w:sz w:val="18"/>
                <w:szCs w:val="18"/>
                <w:vertAlign w:val="superscript"/>
              </w:rPr>
              <w:t>11</w:t>
            </w:r>
            <w:r w:rsidRPr="00700610">
              <w:rPr>
                <w:rFonts w:ascii="宋体" w:eastAsia="宋体" w:hAnsi="宋体" w:hint="eastAsia"/>
                <w:sz w:val="18"/>
                <w:szCs w:val="18"/>
              </w:rPr>
              <w:t>Ω</w:t>
            </w:r>
          </w:p>
        </w:tc>
        <w:tc>
          <w:tcPr>
            <w:tcW w:w="841" w:type="dxa"/>
            <w:vMerge w:val="restart"/>
            <w:vAlign w:val="center"/>
          </w:tcPr>
          <w:p w14:paraId="2C573C8E"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mV</w:t>
            </w:r>
          </w:p>
        </w:tc>
        <w:tc>
          <w:tcPr>
            <w:tcW w:w="2410" w:type="dxa"/>
            <w:vAlign w:val="center"/>
          </w:tcPr>
          <w:p w14:paraId="29BAD3BA"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w:t>
            </w:r>
          </w:p>
        </w:tc>
        <w:tc>
          <w:tcPr>
            <w:tcW w:w="1985" w:type="dxa"/>
            <w:vMerge w:val="restart"/>
            <w:vAlign w:val="center"/>
          </w:tcPr>
          <w:p w14:paraId="7F594CA0"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见</w:t>
            </w:r>
            <w:r w:rsidRPr="00700610">
              <w:rPr>
                <w:rFonts w:ascii="宋体" w:eastAsia="宋体" w:hAnsi="宋体"/>
                <w:sz w:val="18"/>
                <w:szCs w:val="18"/>
              </w:rPr>
              <w:t>5.2.11</w:t>
            </w:r>
          </w:p>
        </w:tc>
      </w:tr>
      <w:tr w:rsidR="004D369E" w14:paraId="0A4FE3B5" w14:textId="77777777" w:rsidTr="00067088">
        <w:trPr>
          <w:trHeight w:val="283"/>
          <w:jc w:val="center"/>
        </w:trPr>
        <w:tc>
          <w:tcPr>
            <w:tcW w:w="704" w:type="dxa"/>
            <w:vMerge/>
            <w:vAlign w:val="center"/>
          </w:tcPr>
          <w:p w14:paraId="11E8912F" w14:textId="77777777" w:rsidR="004D369E" w:rsidRPr="00700610" w:rsidRDefault="004D369E" w:rsidP="00067088">
            <w:pPr>
              <w:jc w:val="center"/>
              <w:rPr>
                <w:rFonts w:ascii="宋体" w:eastAsia="宋体" w:hAnsi="宋体"/>
                <w:sz w:val="18"/>
                <w:szCs w:val="18"/>
              </w:rPr>
            </w:pPr>
          </w:p>
        </w:tc>
        <w:tc>
          <w:tcPr>
            <w:tcW w:w="1276" w:type="dxa"/>
            <w:vMerge/>
            <w:vAlign w:val="center"/>
          </w:tcPr>
          <w:p w14:paraId="2216701F" w14:textId="77777777" w:rsidR="004D369E" w:rsidRDefault="004D369E" w:rsidP="00067088">
            <w:pPr>
              <w:jc w:val="center"/>
              <w:rPr>
                <w:rFonts w:ascii="Times New Roman" w:hAnsi="Times New Roman"/>
                <w:sz w:val="18"/>
                <w:szCs w:val="18"/>
              </w:rPr>
            </w:pPr>
          </w:p>
        </w:tc>
        <w:tc>
          <w:tcPr>
            <w:tcW w:w="2277" w:type="dxa"/>
            <w:vAlign w:val="center"/>
          </w:tcPr>
          <w:p w14:paraId="51D82A01"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法拉第筒</w:t>
            </w:r>
            <w:r>
              <w:rPr>
                <w:rFonts w:ascii="Times New Roman" w:hAnsi="Times New Roman" w:hint="eastAsia"/>
                <w:sz w:val="18"/>
                <w:szCs w:val="18"/>
              </w:rPr>
              <w:t>R=10</w:t>
            </w:r>
            <w:r>
              <w:rPr>
                <w:rFonts w:ascii="Times New Roman" w:hAnsi="Times New Roman" w:hint="eastAsia"/>
                <w:sz w:val="18"/>
                <w:szCs w:val="18"/>
                <w:vertAlign w:val="superscript"/>
              </w:rPr>
              <w:t>10</w:t>
            </w:r>
            <w:r>
              <w:rPr>
                <w:rFonts w:ascii="Times New Roman" w:hAnsi="Times New Roman" w:hint="eastAsia"/>
                <w:sz w:val="18"/>
                <w:szCs w:val="18"/>
              </w:rPr>
              <w:t>Ω</w:t>
            </w:r>
          </w:p>
        </w:tc>
        <w:tc>
          <w:tcPr>
            <w:tcW w:w="841" w:type="dxa"/>
            <w:vMerge/>
            <w:vAlign w:val="center"/>
          </w:tcPr>
          <w:p w14:paraId="6CD052E9" w14:textId="77777777" w:rsidR="004D369E" w:rsidRDefault="004D369E" w:rsidP="00067088">
            <w:pPr>
              <w:jc w:val="center"/>
              <w:rPr>
                <w:rFonts w:ascii="Times New Roman" w:hAnsi="Times New Roman"/>
                <w:sz w:val="18"/>
                <w:szCs w:val="18"/>
              </w:rPr>
            </w:pPr>
          </w:p>
        </w:tc>
        <w:tc>
          <w:tcPr>
            <w:tcW w:w="2410" w:type="dxa"/>
            <w:vAlign w:val="center"/>
          </w:tcPr>
          <w:p w14:paraId="0F0999BA"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0.5</w:t>
            </w:r>
          </w:p>
        </w:tc>
        <w:tc>
          <w:tcPr>
            <w:tcW w:w="1985" w:type="dxa"/>
            <w:vMerge/>
            <w:vAlign w:val="center"/>
          </w:tcPr>
          <w:p w14:paraId="7E5B2964" w14:textId="77777777" w:rsidR="004D369E" w:rsidRDefault="004D369E" w:rsidP="00067088">
            <w:pPr>
              <w:jc w:val="center"/>
              <w:rPr>
                <w:rFonts w:ascii="Times New Roman" w:hAnsi="Times New Roman"/>
                <w:sz w:val="18"/>
                <w:szCs w:val="18"/>
              </w:rPr>
            </w:pPr>
          </w:p>
        </w:tc>
      </w:tr>
      <w:tr w:rsidR="004D369E" w14:paraId="65DD3C55" w14:textId="77777777" w:rsidTr="00067088">
        <w:trPr>
          <w:trHeight w:val="283"/>
          <w:jc w:val="center"/>
        </w:trPr>
        <w:tc>
          <w:tcPr>
            <w:tcW w:w="704" w:type="dxa"/>
            <w:vMerge/>
            <w:vAlign w:val="center"/>
          </w:tcPr>
          <w:p w14:paraId="35DF4C54" w14:textId="77777777" w:rsidR="004D369E" w:rsidRPr="00700610" w:rsidRDefault="004D369E" w:rsidP="00067088">
            <w:pPr>
              <w:jc w:val="center"/>
              <w:rPr>
                <w:rFonts w:ascii="宋体" w:eastAsia="宋体" w:hAnsi="宋体"/>
                <w:sz w:val="18"/>
                <w:szCs w:val="18"/>
              </w:rPr>
            </w:pPr>
          </w:p>
        </w:tc>
        <w:tc>
          <w:tcPr>
            <w:tcW w:w="1276" w:type="dxa"/>
            <w:vMerge/>
            <w:vAlign w:val="center"/>
          </w:tcPr>
          <w:p w14:paraId="5280077C" w14:textId="77777777" w:rsidR="004D369E" w:rsidRDefault="004D369E" w:rsidP="00067088">
            <w:pPr>
              <w:jc w:val="center"/>
              <w:rPr>
                <w:rFonts w:ascii="Times New Roman" w:hAnsi="Times New Roman"/>
                <w:sz w:val="18"/>
                <w:szCs w:val="18"/>
              </w:rPr>
            </w:pPr>
          </w:p>
        </w:tc>
        <w:tc>
          <w:tcPr>
            <w:tcW w:w="2277" w:type="dxa"/>
            <w:vAlign w:val="center"/>
          </w:tcPr>
          <w:p w14:paraId="14ABF924"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电子倍增器</w:t>
            </w:r>
            <w:r>
              <w:rPr>
                <w:rFonts w:ascii="Times New Roman" w:hAnsi="Times New Roman" w:hint="eastAsia"/>
                <w:sz w:val="18"/>
                <w:szCs w:val="18"/>
              </w:rPr>
              <w:t>R=10</w:t>
            </w:r>
            <w:r>
              <w:rPr>
                <w:rFonts w:ascii="Times New Roman" w:hAnsi="Times New Roman" w:hint="eastAsia"/>
                <w:sz w:val="18"/>
                <w:szCs w:val="18"/>
                <w:vertAlign w:val="superscript"/>
              </w:rPr>
              <w:t>7</w:t>
            </w:r>
            <w:r>
              <w:rPr>
                <w:rFonts w:ascii="Times New Roman" w:hAnsi="Times New Roman" w:hint="eastAsia"/>
                <w:sz w:val="18"/>
                <w:szCs w:val="18"/>
              </w:rPr>
              <w:t>Ω</w:t>
            </w:r>
          </w:p>
        </w:tc>
        <w:tc>
          <w:tcPr>
            <w:tcW w:w="841" w:type="dxa"/>
            <w:vMerge/>
            <w:vAlign w:val="center"/>
          </w:tcPr>
          <w:p w14:paraId="24818C6F" w14:textId="77777777" w:rsidR="004D369E" w:rsidRDefault="004D369E" w:rsidP="00067088">
            <w:pPr>
              <w:jc w:val="center"/>
              <w:rPr>
                <w:rFonts w:ascii="Times New Roman" w:hAnsi="Times New Roman"/>
                <w:sz w:val="18"/>
                <w:szCs w:val="18"/>
              </w:rPr>
            </w:pPr>
          </w:p>
        </w:tc>
        <w:tc>
          <w:tcPr>
            <w:tcW w:w="2410" w:type="dxa"/>
            <w:vAlign w:val="center"/>
          </w:tcPr>
          <w:p w14:paraId="18F53433"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0.1</w:t>
            </w:r>
          </w:p>
        </w:tc>
        <w:tc>
          <w:tcPr>
            <w:tcW w:w="1985" w:type="dxa"/>
            <w:vMerge/>
            <w:vAlign w:val="center"/>
          </w:tcPr>
          <w:p w14:paraId="11E05302" w14:textId="77777777" w:rsidR="004D369E" w:rsidRDefault="004D369E" w:rsidP="00067088">
            <w:pPr>
              <w:jc w:val="center"/>
              <w:rPr>
                <w:rFonts w:ascii="Times New Roman" w:hAnsi="Times New Roman"/>
                <w:sz w:val="18"/>
                <w:szCs w:val="18"/>
              </w:rPr>
            </w:pPr>
          </w:p>
        </w:tc>
      </w:tr>
      <w:tr w:rsidR="004D369E" w14:paraId="34721829" w14:textId="77777777" w:rsidTr="00067088">
        <w:trPr>
          <w:trHeight w:val="283"/>
          <w:jc w:val="center"/>
        </w:trPr>
        <w:tc>
          <w:tcPr>
            <w:tcW w:w="704" w:type="dxa"/>
            <w:vAlign w:val="center"/>
          </w:tcPr>
          <w:p w14:paraId="73606317" w14:textId="77777777" w:rsidR="004D369E" w:rsidRPr="00700610" w:rsidRDefault="004D369E" w:rsidP="00067088">
            <w:pPr>
              <w:jc w:val="center"/>
              <w:rPr>
                <w:rFonts w:ascii="宋体" w:eastAsia="宋体" w:hAnsi="宋体"/>
                <w:sz w:val="18"/>
                <w:szCs w:val="18"/>
              </w:rPr>
            </w:pPr>
            <w:r w:rsidRPr="00700610">
              <w:rPr>
                <w:rFonts w:ascii="宋体" w:eastAsia="宋体" w:hAnsi="宋体" w:hint="eastAsia"/>
                <w:sz w:val="18"/>
                <w:szCs w:val="18"/>
              </w:rPr>
              <w:t>13</w:t>
            </w:r>
          </w:p>
        </w:tc>
        <w:tc>
          <w:tcPr>
            <w:tcW w:w="3553" w:type="dxa"/>
            <w:gridSpan w:val="2"/>
            <w:vAlign w:val="center"/>
          </w:tcPr>
          <w:p w14:paraId="53C65DDE"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放大器漂移</w:t>
            </w:r>
          </w:p>
        </w:tc>
        <w:tc>
          <w:tcPr>
            <w:tcW w:w="841" w:type="dxa"/>
            <w:vAlign w:val="center"/>
          </w:tcPr>
          <w:p w14:paraId="7C0BF8DE"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mV/h</w:t>
            </w:r>
          </w:p>
        </w:tc>
        <w:tc>
          <w:tcPr>
            <w:tcW w:w="2410" w:type="dxa"/>
            <w:vAlign w:val="center"/>
          </w:tcPr>
          <w:p w14:paraId="72575A13" w14:textId="77777777" w:rsidR="004D369E" w:rsidRDefault="004D369E" w:rsidP="00067088">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0.5</w:t>
            </w:r>
          </w:p>
        </w:tc>
        <w:tc>
          <w:tcPr>
            <w:tcW w:w="1985" w:type="dxa"/>
            <w:vMerge/>
            <w:vAlign w:val="center"/>
          </w:tcPr>
          <w:p w14:paraId="1C278DA8" w14:textId="77777777" w:rsidR="004D369E" w:rsidRDefault="004D369E" w:rsidP="00067088">
            <w:pPr>
              <w:jc w:val="center"/>
              <w:rPr>
                <w:rFonts w:ascii="Times New Roman" w:hAnsi="Times New Roman"/>
                <w:sz w:val="18"/>
                <w:szCs w:val="18"/>
              </w:rPr>
            </w:pPr>
          </w:p>
        </w:tc>
      </w:tr>
    </w:tbl>
    <w:p w14:paraId="5F2A78AD" w14:textId="77777777" w:rsidR="00C720DA" w:rsidRPr="00BD4661" w:rsidRDefault="00C720DA" w:rsidP="00C720DA">
      <w:pPr>
        <w:spacing w:line="360" w:lineRule="auto"/>
        <w:ind w:firstLineChars="200" w:firstLine="480"/>
        <w:rPr>
          <w:sz w:val="24"/>
        </w:rPr>
      </w:pPr>
      <w:r>
        <w:rPr>
          <w:rFonts w:hint="eastAsia"/>
          <w:sz w:val="24"/>
        </w:rPr>
        <w:t>同时，</w:t>
      </w:r>
      <w:r w:rsidRPr="00BD4661">
        <w:rPr>
          <w:rFonts w:hint="eastAsia"/>
          <w:sz w:val="24"/>
        </w:rPr>
        <w:t>规定</w:t>
      </w:r>
      <w:r>
        <w:rPr>
          <w:rFonts w:hint="eastAsia"/>
          <w:sz w:val="24"/>
        </w:rPr>
        <w:t>了</w:t>
      </w:r>
      <w:r w:rsidRPr="00BD4661">
        <w:rPr>
          <w:rFonts w:hint="eastAsia"/>
          <w:sz w:val="24"/>
        </w:rPr>
        <w:t>性能特性的误差极限及额定值或要求，内容包括：</w:t>
      </w:r>
    </w:p>
    <w:p w14:paraId="535F9A7B" w14:textId="77777777" w:rsidR="004D369E" w:rsidRPr="004D369E" w:rsidRDefault="004D369E" w:rsidP="004D369E">
      <w:pPr>
        <w:spacing w:line="360" w:lineRule="auto"/>
        <w:ind w:firstLineChars="200" w:firstLine="480"/>
        <w:rPr>
          <w:sz w:val="24"/>
        </w:rPr>
      </w:pPr>
      <w:r w:rsidRPr="004D369E">
        <w:rPr>
          <w:rFonts w:hint="eastAsia"/>
          <w:sz w:val="24"/>
        </w:rPr>
        <w:t>a)</w:t>
      </w:r>
      <w:r w:rsidRPr="004D369E">
        <w:rPr>
          <w:rFonts w:hint="eastAsia"/>
          <w:sz w:val="24"/>
        </w:rPr>
        <w:tab/>
      </w:r>
      <w:r w:rsidRPr="004D369E">
        <w:rPr>
          <w:rFonts w:hint="eastAsia"/>
          <w:sz w:val="24"/>
        </w:rPr>
        <w:t>高压稳定度：</w:t>
      </w:r>
      <w:r w:rsidRPr="004D369E">
        <w:rPr>
          <w:rFonts w:hint="eastAsia"/>
          <w:sz w:val="24"/>
        </w:rPr>
        <w:t>5</w:t>
      </w:r>
      <w:r w:rsidRPr="004D369E">
        <w:rPr>
          <w:rFonts w:hint="eastAsia"/>
          <w:sz w:val="24"/>
        </w:rPr>
        <w:t>×</w:t>
      </w:r>
      <w:r w:rsidRPr="004D369E">
        <w:rPr>
          <w:rFonts w:hint="eastAsia"/>
          <w:sz w:val="24"/>
        </w:rPr>
        <w:t>10-5</w:t>
      </w:r>
      <w:r w:rsidRPr="004D369E">
        <w:rPr>
          <w:rFonts w:hint="eastAsia"/>
          <w:sz w:val="24"/>
        </w:rPr>
        <w:t>；</w:t>
      </w:r>
    </w:p>
    <w:p w14:paraId="15B637AE" w14:textId="77777777" w:rsidR="004D369E" w:rsidRPr="004D369E" w:rsidRDefault="004D369E" w:rsidP="004D369E">
      <w:pPr>
        <w:spacing w:line="360" w:lineRule="auto"/>
        <w:ind w:firstLineChars="200" w:firstLine="480"/>
        <w:rPr>
          <w:sz w:val="24"/>
        </w:rPr>
      </w:pPr>
      <w:r w:rsidRPr="004D369E">
        <w:rPr>
          <w:rFonts w:hint="eastAsia"/>
          <w:sz w:val="24"/>
        </w:rPr>
        <w:t>b)</w:t>
      </w:r>
      <w:r w:rsidRPr="004D369E">
        <w:rPr>
          <w:rFonts w:hint="eastAsia"/>
          <w:sz w:val="24"/>
        </w:rPr>
        <w:tab/>
      </w:r>
      <w:r w:rsidRPr="004D369E">
        <w:rPr>
          <w:rFonts w:hint="eastAsia"/>
          <w:sz w:val="24"/>
        </w:rPr>
        <w:t>阴极发射电流稳定度：</w:t>
      </w:r>
      <w:r w:rsidRPr="004D369E">
        <w:rPr>
          <w:rFonts w:hint="eastAsia"/>
          <w:sz w:val="24"/>
        </w:rPr>
        <w:t>1</w:t>
      </w:r>
      <w:r w:rsidRPr="004D369E">
        <w:rPr>
          <w:rFonts w:hint="eastAsia"/>
          <w:sz w:val="24"/>
        </w:rPr>
        <w:t>×</w:t>
      </w:r>
      <w:r w:rsidRPr="004D369E">
        <w:rPr>
          <w:rFonts w:hint="eastAsia"/>
          <w:sz w:val="24"/>
        </w:rPr>
        <w:t>10-3</w:t>
      </w:r>
      <w:r w:rsidRPr="004D369E">
        <w:rPr>
          <w:rFonts w:hint="eastAsia"/>
          <w:sz w:val="24"/>
        </w:rPr>
        <w:t>；</w:t>
      </w:r>
    </w:p>
    <w:p w14:paraId="0A82BD45" w14:textId="77777777" w:rsidR="004D369E" w:rsidRPr="004D369E" w:rsidRDefault="004D369E" w:rsidP="004D369E">
      <w:pPr>
        <w:spacing w:line="360" w:lineRule="auto"/>
        <w:ind w:firstLineChars="200" w:firstLine="480"/>
        <w:rPr>
          <w:sz w:val="24"/>
        </w:rPr>
      </w:pPr>
      <w:r w:rsidRPr="004D369E">
        <w:rPr>
          <w:rFonts w:hint="eastAsia"/>
          <w:sz w:val="24"/>
        </w:rPr>
        <w:t>c)</w:t>
      </w:r>
      <w:r w:rsidRPr="004D369E">
        <w:rPr>
          <w:rFonts w:hint="eastAsia"/>
          <w:sz w:val="24"/>
        </w:rPr>
        <w:tab/>
      </w:r>
      <w:r w:rsidRPr="004D369E">
        <w:rPr>
          <w:rFonts w:hint="eastAsia"/>
          <w:sz w:val="24"/>
        </w:rPr>
        <w:t>磁场稳定度：</w:t>
      </w:r>
      <w:r w:rsidRPr="004D369E">
        <w:rPr>
          <w:rFonts w:hint="eastAsia"/>
          <w:sz w:val="24"/>
        </w:rPr>
        <w:t>5</w:t>
      </w:r>
      <w:r w:rsidRPr="004D369E">
        <w:rPr>
          <w:rFonts w:hint="eastAsia"/>
          <w:sz w:val="24"/>
        </w:rPr>
        <w:t>×</w:t>
      </w:r>
      <w:r w:rsidRPr="004D369E">
        <w:rPr>
          <w:rFonts w:hint="eastAsia"/>
          <w:sz w:val="24"/>
        </w:rPr>
        <w:t>10-5</w:t>
      </w:r>
      <w:r w:rsidRPr="004D369E">
        <w:rPr>
          <w:rFonts w:hint="eastAsia"/>
          <w:sz w:val="24"/>
        </w:rPr>
        <w:t>；</w:t>
      </w:r>
    </w:p>
    <w:p w14:paraId="54A3B63D" w14:textId="77777777" w:rsidR="004D369E" w:rsidRPr="004D369E" w:rsidRDefault="004D369E" w:rsidP="004D369E">
      <w:pPr>
        <w:spacing w:line="360" w:lineRule="auto"/>
        <w:ind w:firstLineChars="200" w:firstLine="480"/>
        <w:rPr>
          <w:sz w:val="24"/>
        </w:rPr>
      </w:pPr>
      <w:r w:rsidRPr="004D369E">
        <w:rPr>
          <w:rFonts w:hint="eastAsia"/>
          <w:sz w:val="24"/>
        </w:rPr>
        <w:t>d)</w:t>
      </w:r>
      <w:r w:rsidRPr="004D369E">
        <w:rPr>
          <w:rFonts w:hint="eastAsia"/>
          <w:sz w:val="24"/>
        </w:rPr>
        <w:tab/>
      </w:r>
      <w:r w:rsidRPr="004D369E">
        <w:rPr>
          <w:rFonts w:hint="eastAsia"/>
          <w:sz w:val="24"/>
        </w:rPr>
        <w:t>标准样品对的测量偏差相对值优于±</w:t>
      </w:r>
      <w:r w:rsidRPr="004D369E">
        <w:rPr>
          <w:rFonts w:hint="eastAsia"/>
          <w:sz w:val="24"/>
        </w:rPr>
        <w:t>0.04%</w:t>
      </w:r>
      <w:r w:rsidRPr="004D369E">
        <w:rPr>
          <w:rFonts w:hint="eastAsia"/>
          <w:sz w:val="24"/>
        </w:rPr>
        <w:t>（</w:t>
      </w:r>
      <w:r w:rsidRPr="004D369E">
        <w:rPr>
          <w:rFonts w:hint="eastAsia"/>
          <w:sz w:val="24"/>
        </w:rPr>
        <w:t>235UF6</w:t>
      </w:r>
      <w:r w:rsidRPr="004D369E">
        <w:rPr>
          <w:rFonts w:hint="eastAsia"/>
          <w:sz w:val="24"/>
        </w:rPr>
        <w:t>丰度</w:t>
      </w:r>
      <w:r w:rsidRPr="004D369E">
        <w:rPr>
          <w:rFonts w:hint="eastAsia"/>
          <w:sz w:val="24"/>
        </w:rPr>
        <w:t>5%</w:t>
      </w:r>
      <w:r w:rsidRPr="004D369E">
        <w:rPr>
          <w:rFonts w:hint="eastAsia"/>
          <w:sz w:val="24"/>
        </w:rPr>
        <w:t>）。</w:t>
      </w:r>
    </w:p>
    <w:p w14:paraId="53860813" w14:textId="729EA951" w:rsidR="004D369E" w:rsidRPr="004D369E" w:rsidRDefault="004D369E" w:rsidP="004D369E">
      <w:pPr>
        <w:spacing w:line="360" w:lineRule="auto"/>
        <w:ind w:firstLineChars="200" w:firstLine="440"/>
        <w:rPr>
          <w:sz w:val="22"/>
        </w:rPr>
      </w:pPr>
      <w:r w:rsidRPr="004D369E">
        <w:rPr>
          <w:rFonts w:hint="eastAsia"/>
          <w:sz w:val="22"/>
        </w:rPr>
        <w:t>注：高压稳定度、阴极发射电流稳定度和磁场稳定度一般不单独进行检定，仅列出参考指标</w:t>
      </w:r>
      <w:r>
        <w:rPr>
          <w:rFonts w:hint="eastAsia"/>
          <w:sz w:val="22"/>
        </w:rPr>
        <w:t>。</w:t>
      </w:r>
    </w:p>
    <w:p w14:paraId="7992BF83" w14:textId="57F09C9D" w:rsidR="00C720DA" w:rsidRPr="00C720DA" w:rsidRDefault="00C720DA" w:rsidP="004D369E">
      <w:pPr>
        <w:spacing w:line="360" w:lineRule="auto"/>
        <w:rPr>
          <w:sz w:val="24"/>
        </w:rPr>
      </w:pPr>
      <w:r w:rsidRPr="00C720DA">
        <w:rPr>
          <w:rFonts w:hint="eastAsia"/>
          <w:sz w:val="24"/>
        </w:rPr>
        <w:t>（</w:t>
      </w:r>
      <w:r w:rsidRPr="00C720DA">
        <w:rPr>
          <w:rFonts w:hint="eastAsia"/>
          <w:sz w:val="24"/>
        </w:rPr>
        <w:t>2</w:t>
      </w:r>
      <w:r w:rsidRPr="00C720DA">
        <w:rPr>
          <w:rFonts w:hint="eastAsia"/>
          <w:sz w:val="24"/>
        </w:rPr>
        <w:t>）外观</w:t>
      </w:r>
    </w:p>
    <w:p w14:paraId="7867EE24" w14:textId="0DC9FBF4" w:rsidR="00C720DA" w:rsidRPr="00C720DA" w:rsidRDefault="00C720DA" w:rsidP="00B518F7">
      <w:pPr>
        <w:spacing w:line="360" w:lineRule="auto"/>
        <w:ind w:firstLineChars="200" w:firstLine="480"/>
        <w:rPr>
          <w:sz w:val="24"/>
        </w:rPr>
      </w:pPr>
      <w:r w:rsidRPr="00C720DA">
        <w:rPr>
          <w:rFonts w:hint="eastAsia"/>
          <w:sz w:val="24"/>
        </w:rPr>
        <w:t>从产品实用性和安全性出发，要求外表整齐清洁、涂镀层无缺陷、紧固件牢固、调节器件转动灵活功能正常、可拆卸部分拆装无障碍，符合工业产品外观通用要求。</w:t>
      </w:r>
    </w:p>
    <w:p w14:paraId="3D0B22BD" w14:textId="51505F32" w:rsidR="00C720DA" w:rsidRPr="007B42A4" w:rsidRDefault="00C720DA" w:rsidP="00C720DA">
      <w:pPr>
        <w:spacing w:line="360" w:lineRule="auto"/>
        <w:rPr>
          <w:sz w:val="24"/>
        </w:rPr>
      </w:pPr>
      <w:r>
        <w:rPr>
          <w:rFonts w:hint="eastAsia"/>
          <w:sz w:val="24"/>
        </w:rPr>
        <w:t>（</w:t>
      </w:r>
      <w:r>
        <w:rPr>
          <w:rFonts w:hint="eastAsia"/>
          <w:sz w:val="24"/>
        </w:rPr>
        <w:t>3</w:t>
      </w:r>
      <w:r>
        <w:rPr>
          <w:rFonts w:hint="eastAsia"/>
          <w:sz w:val="24"/>
        </w:rPr>
        <w:t>）可靠性</w:t>
      </w:r>
      <w:r w:rsidRPr="00185083">
        <w:rPr>
          <w:rFonts w:hint="eastAsia"/>
          <w:sz w:val="24"/>
        </w:rPr>
        <w:t>要求</w:t>
      </w:r>
    </w:p>
    <w:p w14:paraId="295B975F" w14:textId="77777777" w:rsidR="00C720DA" w:rsidRDefault="00C720DA" w:rsidP="00B518F7">
      <w:pPr>
        <w:spacing w:line="360" w:lineRule="auto"/>
        <w:ind w:firstLineChars="200" w:firstLine="480"/>
        <w:rPr>
          <w:sz w:val="24"/>
        </w:rPr>
      </w:pPr>
      <w:r>
        <w:rPr>
          <w:rFonts w:hint="eastAsia"/>
          <w:sz w:val="24"/>
        </w:rPr>
        <w:t>依据核行业对同位素丰度检测的基本要求，</w:t>
      </w:r>
      <w:r w:rsidRPr="00185083">
        <w:rPr>
          <w:rFonts w:hint="eastAsia"/>
          <w:sz w:val="24"/>
        </w:rPr>
        <w:t>规定</w:t>
      </w:r>
      <w:r w:rsidRPr="009B716C">
        <w:rPr>
          <w:rFonts w:hint="eastAsia"/>
          <w:sz w:val="24"/>
        </w:rPr>
        <w:t>核用气体同位素磁质谱仪</w:t>
      </w:r>
      <w:r w:rsidRPr="00185083">
        <w:rPr>
          <w:rFonts w:hint="eastAsia"/>
          <w:sz w:val="24"/>
        </w:rPr>
        <w:t>运行</w:t>
      </w:r>
      <w:r w:rsidRPr="00185083">
        <w:rPr>
          <w:rFonts w:hint="eastAsia"/>
          <w:sz w:val="24"/>
        </w:rPr>
        <w:t>6</w:t>
      </w:r>
      <w:r w:rsidRPr="00185083">
        <w:rPr>
          <w:rFonts w:hint="eastAsia"/>
          <w:sz w:val="24"/>
        </w:rPr>
        <w:t>个月后，</w:t>
      </w:r>
      <w:r>
        <w:rPr>
          <w:rFonts w:hint="eastAsia"/>
          <w:sz w:val="24"/>
        </w:rPr>
        <w:t>使</w:t>
      </w:r>
      <w:r w:rsidRPr="009B716C">
        <w:rPr>
          <w:rFonts w:hint="eastAsia"/>
          <w:sz w:val="24"/>
        </w:rPr>
        <w:t>用出厂检验时所使用的标准物质检测仪器的测试准确度</w:t>
      </w:r>
      <w:r>
        <w:rPr>
          <w:rFonts w:hint="eastAsia"/>
          <w:sz w:val="24"/>
        </w:rPr>
        <w:t>，</w:t>
      </w:r>
      <w:r w:rsidRPr="00185083">
        <w:rPr>
          <w:rFonts w:hint="eastAsia"/>
          <w:sz w:val="24"/>
        </w:rPr>
        <w:t>同位素丰度测试结果与标准值的相对偏差＜</w:t>
      </w:r>
      <w:r w:rsidRPr="00185083">
        <w:rPr>
          <w:rFonts w:hint="eastAsia"/>
          <w:sz w:val="24"/>
        </w:rPr>
        <w:t>0.04%</w:t>
      </w:r>
      <w:r w:rsidRPr="00185083">
        <w:rPr>
          <w:rFonts w:hint="eastAsia"/>
          <w:sz w:val="24"/>
        </w:rPr>
        <w:t>，保障产品长期稳定运行能力。</w:t>
      </w:r>
    </w:p>
    <w:p w14:paraId="53678534" w14:textId="0933DF35" w:rsidR="00C720DA" w:rsidRPr="007B42A4" w:rsidRDefault="00C720DA" w:rsidP="00C720DA">
      <w:pPr>
        <w:spacing w:line="360" w:lineRule="auto"/>
        <w:rPr>
          <w:sz w:val="24"/>
        </w:rPr>
      </w:pPr>
      <w:r>
        <w:rPr>
          <w:rFonts w:hint="eastAsia"/>
          <w:sz w:val="24"/>
        </w:rPr>
        <w:t>（</w:t>
      </w:r>
      <w:r>
        <w:rPr>
          <w:rFonts w:hint="eastAsia"/>
          <w:sz w:val="24"/>
        </w:rPr>
        <w:t>4</w:t>
      </w:r>
      <w:r>
        <w:rPr>
          <w:rFonts w:hint="eastAsia"/>
          <w:sz w:val="24"/>
        </w:rPr>
        <w:t>）</w:t>
      </w:r>
      <w:r w:rsidRPr="00185083">
        <w:rPr>
          <w:rFonts w:hint="eastAsia"/>
          <w:sz w:val="24"/>
        </w:rPr>
        <w:t>安全要求</w:t>
      </w:r>
    </w:p>
    <w:p w14:paraId="456E08FC" w14:textId="77777777" w:rsidR="00C720DA" w:rsidRDefault="00C720DA" w:rsidP="00C720DA">
      <w:pPr>
        <w:spacing w:line="360" w:lineRule="auto"/>
        <w:ind w:firstLineChars="200" w:firstLine="480"/>
        <w:rPr>
          <w:sz w:val="24"/>
        </w:rPr>
      </w:pPr>
      <w:r w:rsidRPr="00185083">
        <w:rPr>
          <w:rFonts w:hint="eastAsia"/>
          <w:sz w:val="24"/>
        </w:rPr>
        <w:t>依据</w:t>
      </w:r>
      <w:r w:rsidRPr="00185083">
        <w:rPr>
          <w:rFonts w:hint="eastAsia"/>
          <w:sz w:val="24"/>
        </w:rPr>
        <w:t>GB/T34065-2017</w:t>
      </w:r>
      <w:r w:rsidRPr="00185083">
        <w:rPr>
          <w:rFonts w:hint="eastAsia"/>
          <w:sz w:val="24"/>
        </w:rPr>
        <w:t>《分析仪器的安全要求》，明确保护接地阻抗≤</w:t>
      </w:r>
      <w:r w:rsidRPr="00185083">
        <w:rPr>
          <w:rFonts w:hint="eastAsia"/>
          <w:sz w:val="24"/>
        </w:rPr>
        <w:t>1</w:t>
      </w:r>
      <w:r w:rsidRPr="00185083">
        <w:rPr>
          <w:rFonts w:hint="eastAsia"/>
          <w:sz w:val="24"/>
        </w:rPr>
        <w:t>Ω、介电强度</w:t>
      </w:r>
      <w:r w:rsidRPr="00185083">
        <w:rPr>
          <w:rFonts w:hint="eastAsia"/>
          <w:sz w:val="24"/>
        </w:rPr>
        <w:t>1500V/1min</w:t>
      </w:r>
      <w:r w:rsidRPr="00185083">
        <w:rPr>
          <w:rFonts w:hint="eastAsia"/>
          <w:sz w:val="24"/>
        </w:rPr>
        <w:t>无击穿</w:t>
      </w:r>
      <w:r>
        <w:rPr>
          <w:rFonts w:hint="eastAsia"/>
          <w:sz w:val="24"/>
        </w:rPr>
        <w:t>或飞弧现象</w:t>
      </w:r>
      <w:r w:rsidRPr="00185083">
        <w:rPr>
          <w:rFonts w:hint="eastAsia"/>
          <w:sz w:val="24"/>
        </w:rPr>
        <w:t>、接触电流≤</w:t>
      </w:r>
      <w:r w:rsidRPr="00185083">
        <w:rPr>
          <w:rFonts w:hint="eastAsia"/>
          <w:sz w:val="24"/>
        </w:rPr>
        <w:t>0.5mA</w:t>
      </w:r>
      <w:r w:rsidRPr="00185083">
        <w:rPr>
          <w:rFonts w:hint="eastAsia"/>
          <w:sz w:val="24"/>
        </w:rPr>
        <w:t>，确保仪器使用安</w:t>
      </w:r>
      <w:r w:rsidRPr="00185083">
        <w:rPr>
          <w:rFonts w:hint="eastAsia"/>
          <w:sz w:val="24"/>
        </w:rPr>
        <w:lastRenderedPageBreak/>
        <w:t>全。</w:t>
      </w:r>
    </w:p>
    <w:p w14:paraId="10308E9C" w14:textId="5CA79F2A" w:rsidR="00185083" w:rsidRDefault="00185083" w:rsidP="00185083">
      <w:pPr>
        <w:spacing w:line="360" w:lineRule="auto"/>
        <w:rPr>
          <w:sz w:val="24"/>
        </w:rPr>
      </w:pPr>
      <w:r>
        <w:rPr>
          <w:rFonts w:hint="eastAsia"/>
          <w:sz w:val="24"/>
        </w:rPr>
        <w:t>（</w:t>
      </w:r>
      <w:r w:rsidR="00C720DA">
        <w:rPr>
          <w:rFonts w:hint="eastAsia"/>
          <w:sz w:val="24"/>
        </w:rPr>
        <w:t>5</w:t>
      </w:r>
      <w:r>
        <w:rPr>
          <w:rFonts w:hint="eastAsia"/>
          <w:sz w:val="24"/>
        </w:rPr>
        <w:t>）</w:t>
      </w:r>
      <w:r w:rsidR="005C6194" w:rsidRPr="00185083">
        <w:rPr>
          <w:rFonts w:hint="eastAsia"/>
          <w:sz w:val="24"/>
        </w:rPr>
        <w:t>工作条件</w:t>
      </w:r>
      <w:r w:rsidR="00C720DA">
        <w:rPr>
          <w:rFonts w:hint="eastAsia"/>
          <w:sz w:val="24"/>
        </w:rPr>
        <w:t>要求</w:t>
      </w:r>
    </w:p>
    <w:p w14:paraId="208A7C32" w14:textId="02F1D901" w:rsidR="008B168B" w:rsidRDefault="008B168B" w:rsidP="008B168B">
      <w:pPr>
        <w:spacing w:line="360" w:lineRule="auto"/>
        <w:ind w:firstLineChars="200" w:firstLine="480"/>
        <w:rPr>
          <w:sz w:val="24"/>
        </w:rPr>
      </w:pPr>
      <w:r w:rsidRPr="009A115B">
        <w:rPr>
          <w:rFonts w:hint="eastAsia"/>
          <w:sz w:val="24"/>
        </w:rPr>
        <w:t>核用气体同位素磁质谱仪</w:t>
      </w:r>
      <w:r>
        <w:rPr>
          <w:rFonts w:hint="eastAsia"/>
          <w:sz w:val="24"/>
        </w:rPr>
        <w:t>的</w:t>
      </w:r>
      <w:r w:rsidR="0080104A">
        <w:rPr>
          <w:rFonts w:hint="eastAsia"/>
          <w:sz w:val="24"/>
        </w:rPr>
        <w:t>工作条件</w:t>
      </w:r>
      <w:r w:rsidRPr="008B168B">
        <w:rPr>
          <w:sz w:val="24"/>
        </w:rPr>
        <w:t>应符合下列要求：</w:t>
      </w:r>
    </w:p>
    <w:p w14:paraId="1A946D8C" w14:textId="198E1226" w:rsidR="008B168B" w:rsidRPr="008B168B" w:rsidRDefault="008B168B" w:rsidP="008B168B">
      <w:pPr>
        <w:spacing w:line="360" w:lineRule="auto"/>
        <w:ind w:firstLineChars="200" w:firstLine="480"/>
        <w:rPr>
          <w:sz w:val="24"/>
        </w:rPr>
      </w:pPr>
      <w:r>
        <w:rPr>
          <w:rFonts w:hint="eastAsia"/>
          <w:sz w:val="24"/>
        </w:rPr>
        <w:t>a)</w:t>
      </w:r>
      <w:r w:rsidR="0080104A">
        <w:rPr>
          <w:rFonts w:hint="eastAsia"/>
          <w:sz w:val="24"/>
        </w:rPr>
        <w:t xml:space="preserve"> </w:t>
      </w:r>
      <w:r w:rsidRPr="008B168B">
        <w:rPr>
          <w:rFonts w:hint="eastAsia"/>
          <w:sz w:val="24"/>
        </w:rPr>
        <w:t>具备有动力电源，单相</w:t>
      </w:r>
      <w:r w:rsidRPr="008B168B">
        <w:rPr>
          <w:rFonts w:hint="eastAsia"/>
          <w:sz w:val="24"/>
        </w:rPr>
        <w:t>220</w:t>
      </w:r>
      <w:r w:rsidRPr="008B168B">
        <w:rPr>
          <w:rFonts w:hint="eastAsia"/>
          <w:sz w:val="24"/>
        </w:rPr>
        <w:t>±</w:t>
      </w:r>
      <w:r w:rsidRPr="008B168B">
        <w:rPr>
          <w:rFonts w:hint="eastAsia"/>
          <w:sz w:val="24"/>
        </w:rPr>
        <w:t>10V</w:t>
      </w:r>
      <w:r w:rsidRPr="008B168B">
        <w:rPr>
          <w:rFonts w:hint="eastAsia"/>
          <w:sz w:val="24"/>
        </w:rPr>
        <w:t>或三相</w:t>
      </w:r>
      <w:r w:rsidRPr="008B168B">
        <w:rPr>
          <w:rFonts w:hint="eastAsia"/>
          <w:sz w:val="24"/>
        </w:rPr>
        <w:t>380</w:t>
      </w:r>
      <w:r w:rsidRPr="008B168B">
        <w:rPr>
          <w:rFonts w:hint="eastAsia"/>
          <w:sz w:val="24"/>
        </w:rPr>
        <w:t>±</w:t>
      </w:r>
      <w:r w:rsidRPr="008B168B">
        <w:rPr>
          <w:rFonts w:hint="eastAsia"/>
          <w:sz w:val="24"/>
        </w:rPr>
        <w:t>15V</w:t>
      </w:r>
      <w:r w:rsidRPr="008B168B">
        <w:rPr>
          <w:rFonts w:hint="eastAsia"/>
          <w:sz w:val="24"/>
        </w:rPr>
        <w:t>，</w:t>
      </w:r>
      <w:r w:rsidRPr="008B168B">
        <w:rPr>
          <w:rFonts w:hint="eastAsia"/>
          <w:sz w:val="24"/>
        </w:rPr>
        <w:t>50Hz</w:t>
      </w:r>
      <w:r w:rsidRPr="008B168B">
        <w:rPr>
          <w:rFonts w:hint="eastAsia"/>
          <w:sz w:val="24"/>
        </w:rPr>
        <w:t>，</w:t>
      </w:r>
      <w:r w:rsidRPr="008B168B">
        <w:rPr>
          <w:rFonts w:hint="eastAsia"/>
          <w:sz w:val="24"/>
        </w:rPr>
        <w:t>6~10kW</w:t>
      </w:r>
      <w:r w:rsidRPr="008B168B">
        <w:rPr>
          <w:rFonts w:hint="eastAsia"/>
          <w:sz w:val="24"/>
        </w:rPr>
        <w:t>（单台，视不同型号仪器而定）。</w:t>
      </w:r>
    </w:p>
    <w:p w14:paraId="4B3B6515" w14:textId="7A5AE935" w:rsidR="008B168B" w:rsidRPr="008B168B" w:rsidRDefault="008B168B" w:rsidP="008B168B">
      <w:pPr>
        <w:spacing w:line="360" w:lineRule="auto"/>
        <w:ind w:firstLineChars="200" w:firstLine="480"/>
        <w:rPr>
          <w:sz w:val="24"/>
        </w:rPr>
      </w:pPr>
      <w:r>
        <w:rPr>
          <w:rFonts w:hint="eastAsia"/>
          <w:sz w:val="24"/>
        </w:rPr>
        <w:t>b)</w:t>
      </w:r>
      <w:r w:rsidR="0080104A">
        <w:rPr>
          <w:rFonts w:hint="eastAsia"/>
          <w:sz w:val="24"/>
        </w:rPr>
        <w:t xml:space="preserve"> </w:t>
      </w:r>
      <w:r w:rsidRPr="008B168B">
        <w:rPr>
          <w:rFonts w:hint="eastAsia"/>
          <w:sz w:val="24"/>
        </w:rPr>
        <w:t>具备有良好的接地线、地线与中线之间的电压差应小于</w:t>
      </w:r>
      <w:r w:rsidRPr="008B168B">
        <w:rPr>
          <w:rFonts w:hint="eastAsia"/>
          <w:sz w:val="24"/>
        </w:rPr>
        <w:t>400mV</w:t>
      </w:r>
      <w:r w:rsidRPr="008B168B">
        <w:rPr>
          <w:rFonts w:hint="eastAsia"/>
          <w:sz w:val="24"/>
        </w:rPr>
        <w:t>。</w:t>
      </w:r>
    </w:p>
    <w:p w14:paraId="40A1AC92" w14:textId="0CB1994F" w:rsidR="008B168B" w:rsidRPr="008B168B" w:rsidRDefault="008B168B" w:rsidP="008B168B">
      <w:pPr>
        <w:spacing w:line="360" w:lineRule="auto"/>
        <w:ind w:firstLineChars="200" w:firstLine="480"/>
        <w:rPr>
          <w:sz w:val="24"/>
        </w:rPr>
      </w:pPr>
      <w:r>
        <w:rPr>
          <w:rFonts w:hint="eastAsia"/>
          <w:sz w:val="24"/>
        </w:rPr>
        <w:t>c)</w:t>
      </w:r>
      <w:r w:rsidR="0080104A">
        <w:rPr>
          <w:rFonts w:hint="eastAsia"/>
          <w:sz w:val="24"/>
        </w:rPr>
        <w:t xml:space="preserve"> </w:t>
      </w:r>
      <w:r w:rsidRPr="008B168B">
        <w:rPr>
          <w:rFonts w:hint="eastAsia"/>
          <w:sz w:val="24"/>
        </w:rPr>
        <w:t>具备有万用电表、兆欧表及数字电压表等检测工具。</w:t>
      </w:r>
    </w:p>
    <w:p w14:paraId="156643FE" w14:textId="14531357" w:rsidR="008B168B" w:rsidRPr="008B168B" w:rsidRDefault="008B168B" w:rsidP="008B168B">
      <w:pPr>
        <w:spacing w:line="360" w:lineRule="auto"/>
        <w:ind w:firstLineChars="200" w:firstLine="480"/>
        <w:rPr>
          <w:sz w:val="24"/>
        </w:rPr>
      </w:pPr>
      <w:r>
        <w:rPr>
          <w:rFonts w:hint="eastAsia"/>
          <w:sz w:val="24"/>
        </w:rPr>
        <w:t>d)</w:t>
      </w:r>
      <w:r w:rsidR="0080104A">
        <w:rPr>
          <w:rFonts w:hint="eastAsia"/>
          <w:sz w:val="24"/>
        </w:rPr>
        <w:t xml:space="preserve"> </w:t>
      </w:r>
      <w:r w:rsidRPr="008B168B">
        <w:rPr>
          <w:rFonts w:hint="eastAsia"/>
          <w:sz w:val="24"/>
        </w:rPr>
        <w:t>具备有用于相关部件真空检漏的专用设备，如氦质谱探漏仪。</w:t>
      </w:r>
    </w:p>
    <w:p w14:paraId="0F4B30C8" w14:textId="5219A774" w:rsidR="008B168B" w:rsidRPr="008B168B" w:rsidRDefault="008B168B" w:rsidP="008B168B">
      <w:pPr>
        <w:spacing w:line="360" w:lineRule="auto"/>
        <w:ind w:firstLineChars="200" w:firstLine="480"/>
        <w:rPr>
          <w:sz w:val="24"/>
        </w:rPr>
      </w:pPr>
      <w:r>
        <w:rPr>
          <w:rFonts w:hint="eastAsia"/>
          <w:sz w:val="24"/>
        </w:rPr>
        <w:t>e)</w:t>
      </w:r>
      <w:r w:rsidR="0080104A">
        <w:rPr>
          <w:rFonts w:hint="eastAsia"/>
          <w:sz w:val="24"/>
        </w:rPr>
        <w:t xml:space="preserve"> </w:t>
      </w:r>
      <w:r w:rsidRPr="008B168B">
        <w:rPr>
          <w:rFonts w:hint="eastAsia"/>
          <w:sz w:val="24"/>
        </w:rPr>
        <w:t>环境温度（</w:t>
      </w:r>
      <w:r w:rsidRPr="008B168B">
        <w:rPr>
          <w:rFonts w:hint="eastAsia"/>
          <w:sz w:val="24"/>
        </w:rPr>
        <w:t>15</w:t>
      </w:r>
      <w:r w:rsidRPr="008B168B">
        <w:rPr>
          <w:rFonts w:hint="eastAsia"/>
          <w:sz w:val="24"/>
        </w:rPr>
        <w:t>～</w:t>
      </w:r>
      <w:r w:rsidRPr="008B168B">
        <w:rPr>
          <w:rFonts w:hint="eastAsia"/>
          <w:sz w:val="24"/>
        </w:rPr>
        <w:t>30</w:t>
      </w:r>
      <w:r w:rsidRPr="008B168B">
        <w:rPr>
          <w:rFonts w:hint="eastAsia"/>
          <w:sz w:val="24"/>
        </w:rPr>
        <w:t>）℃，环境相对湿度</w:t>
      </w:r>
      <w:r w:rsidRPr="008B168B">
        <w:rPr>
          <w:rFonts w:hint="eastAsia"/>
          <w:sz w:val="24"/>
        </w:rPr>
        <w:t>20%</w:t>
      </w:r>
      <w:r w:rsidRPr="008B168B">
        <w:rPr>
          <w:rFonts w:hint="eastAsia"/>
          <w:sz w:val="24"/>
        </w:rPr>
        <w:t>～</w:t>
      </w:r>
      <w:r w:rsidRPr="008B168B">
        <w:rPr>
          <w:rFonts w:hint="eastAsia"/>
          <w:sz w:val="24"/>
        </w:rPr>
        <w:t>80%</w:t>
      </w:r>
      <w:r w:rsidRPr="008B168B">
        <w:rPr>
          <w:rFonts w:hint="eastAsia"/>
          <w:sz w:val="24"/>
        </w:rPr>
        <w:t>。</w:t>
      </w:r>
    </w:p>
    <w:p w14:paraId="529B2366" w14:textId="3D39E57B" w:rsidR="008B168B" w:rsidRPr="008B168B" w:rsidRDefault="008B168B" w:rsidP="008B168B">
      <w:pPr>
        <w:spacing w:line="360" w:lineRule="auto"/>
        <w:ind w:firstLineChars="200" w:firstLine="480"/>
        <w:rPr>
          <w:sz w:val="24"/>
        </w:rPr>
      </w:pPr>
      <w:r>
        <w:rPr>
          <w:rFonts w:hint="eastAsia"/>
          <w:sz w:val="24"/>
        </w:rPr>
        <w:t>f)</w:t>
      </w:r>
      <w:r w:rsidR="0080104A">
        <w:rPr>
          <w:rFonts w:hint="eastAsia"/>
          <w:sz w:val="24"/>
        </w:rPr>
        <w:t xml:space="preserve"> </w:t>
      </w:r>
      <w:r w:rsidRPr="008B168B">
        <w:rPr>
          <w:rFonts w:hint="eastAsia"/>
          <w:sz w:val="24"/>
        </w:rPr>
        <w:t>具备压缩空气系统，其压力为</w:t>
      </w:r>
      <w:r w:rsidRPr="008B168B">
        <w:rPr>
          <w:rFonts w:hint="eastAsia"/>
          <w:sz w:val="24"/>
        </w:rPr>
        <w:t>0.35</w:t>
      </w:r>
      <w:r w:rsidRPr="008B168B">
        <w:rPr>
          <w:rFonts w:hint="eastAsia"/>
          <w:sz w:val="24"/>
        </w:rPr>
        <w:t>～</w:t>
      </w:r>
      <w:r w:rsidRPr="008B168B">
        <w:rPr>
          <w:rFonts w:hint="eastAsia"/>
          <w:sz w:val="24"/>
        </w:rPr>
        <w:t>0.5MPa</w:t>
      </w:r>
      <w:r w:rsidRPr="008B168B">
        <w:rPr>
          <w:rFonts w:hint="eastAsia"/>
          <w:sz w:val="24"/>
        </w:rPr>
        <w:t>。</w:t>
      </w:r>
    </w:p>
    <w:p w14:paraId="24A9E97B" w14:textId="71257F70" w:rsidR="008B168B" w:rsidRPr="008B168B" w:rsidRDefault="008B168B" w:rsidP="008B168B">
      <w:pPr>
        <w:spacing w:line="360" w:lineRule="auto"/>
        <w:ind w:firstLineChars="200" w:firstLine="480"/>
        <w:rPr>
          <w:sz w:val="24"/>
        </w:rPr>
      </w:pPr>
      <w:r>
        <w:rPr>
          <w:rFonts w:hint="eastAsia"/>
          <w:sz w:val="24"/>
        </w:rPr>
        <w:t>g)</w:t>
      </w:r>
      <w:r w:rsidR="0080104A">
        <w:rPr>
          <w:rFonts w:hint="eastAsia"/>
          <w:sz w:val="24"/>
        </w:rPr>
        <w:t xml:space="preserve"> </w:t>
      </w:r>
      <w:r w:rsidRPr="008B168B">
        <w:rPr>
          <w:rFonts w:hint="eastAsia"/>
          <w:sz w:val="24"/>
        </w:rPr>
        <w:t>具备冷却水系统和液氮。</w:t>
      </w:r>
    </w:p>
    <w:p w14:paraId="256EDCF7" w14:textId="4696F122" w:rsidR="008B168B" w:rsidRPr="008B168B" w:rsidRDefault="008B168B" w:rsidP="008B168B">
      <w:pPr>
        <w:spacing w:line="360" w:lineRule="auto"/>
        <w:ind w:firstLineChars="200" w:firstLine="480"/>
        <w:rPr>
          <w:sz w:val="24"/>
        </w:rPr>
      </w:pPr>
      <w:r>
        <w:rPr>
          <w:rFonts w:hint="eastAsia"/>
          <w:sz w:val="24"/>
        </w:rPr>
        <w:t>h)</w:t>
      </w:r>
      <w:r w:rsidR="0080104A">
        <w:rPr>
          <w:rFonts w:hint="eastAsia"/>
          <w:sz w:val="24"/>
        </w:rPr>
        <w:t xml:space="preserve"> </w:t>
      </w:r>
      <w:r w:rsidRPr="008B168B">
        <w:rPr>
          <w:rFonts w:hint="eastAsia"/>
          <w:sz w:val="24"/>
        </w:rPr>
        <w:t>特定用途的质谱仪实验室具备带有通风罩的专用离子源工作台。</w:t>
      </w:r>
    </w:p>
    <w:p w14:paraId="291FBBEF" w14:textId="27AD9286" w:rsidR="008B168B" w:rsidRPr="008B168B" w:rsidRDefault="008B168B" w:rsidP="008B168B">
      <w:pPr>
        <w:spacing w:line="360" w:lineRule="auto"/>
        <w:ind w:firstLineChars="200" w:firstLine="480"/>
        <w:rPr>
          <w:sz w:val="24"/>
        </w:rPr>
      </w:pPr>
      <w:r>
        <w:rPr>
          <w:rFonts w:hint="eastAsia"/>
          <w:sz w:val="24"/>
        </w:rPr>
        <w:t>i)</w:t>
      </w:r>
      <w:r w:rsidR="0080104A">
        <w:rPr>
          <w:rFonts w:hint="eastAsia"/>
          <w:sz w:val="24"/>
        </w:rPr>
        <w:t xml:space="preserve"> </w:t>
      </w:r>
      <w:r w:rsidRPr="008B168B">
        <w:rPr>
          <w:rFonts w:hint="eastAsia"/>
          <w:sz w:val="24"/>
        </w:rPr>
        <w:t>特定用途的质谱仪实验室应具备有局部通风口。</w:t>
      </w:r>
    </w:p>
    <w:p w14:paraId="013738A3" w14:textId="1C3AD3E0" w:rsidR="008B168B" w:rsidRPr="008B168B" w:rsidRDefault="008B168B" w:rsidP="008B168B">
      <w:pPr>
        <w:spacing w:line="360" w:lineRule="auto"/>
        <w:ind w:firstLineChars="200" w:firstLine="480"/>
        <w:rPr>
          <w:sz w:val="24"/>
        </w:rPr>
      </w:pPr>
      <w:r>
        <w:rPr>
          <w:rFonts w:hint="eastAsia"/>
          <w:sz w:val="24"/>
        </w:rPr>
        <w:t>j)</w:t>
      </w:r>
      <w:r w:rsidR="0080104A">
        <w:rPr>
          <w:rFonts w:hint="eastAsia"/>
          <w:sz w:val="24"/>
        </w:rPr>
        <w:t xml:space="preserve"> </w:t>
      </w:r>
      <w:r w:rsidRPr="008B168B">
        <w:rPr>
          <w:rFonts w:hint="eastAsia"/>
          <w:sz w:val="24"/>
        </w:rPr>
        <w:t>不得存放与实验无关的易燃、易爆和强腐蚀性气体与试剂，不应有强烈的机械振动和电磁干扰。</w:t>
      </w:r>
    </w:p>
    <w:p w14:paraId="1F1A4074" w14:textId="4D27522B" w:rsidR="006C5E46" w:rsidRPr="00BD4661" w:rsidRDefault="00185083" w:rsidP="00185083">
      <w:pPr>
        <w:spacing w:line="360" w:lineRule="auto"/>
        <w:rPr>
          <w:rFonts w:ascii="黑体" w:eastAsia="黑体" w:hAnsi="黑体"/>
          <w:noProof/>
          <w:kern w:val="0"/>
          <w:sz w:val="24"/>
        </w:rPr>
      </w:pPr>
      <w:r w:rsidRPr="00BD4661">
        <w:rPr>
          <w:rFonts w:ascii="黑体" w:eastAsia="黑体" w:hAnsi="黑体" w:hint="eastAsia"/>
          <w:noProof/>
          <w:kern w:val="0"/>
          <w:sz w:val="24"/>
        </w:rPr>
        <w:t xml:space="preserve">2.3.6 </w:t>
      </w:r>
      <w:r w:rsidR="005C6194" w:rsidRPr="00BD4661">
        <w:rPr>
          <w:rFonts w:ascii="黑体" w:eastAsia="黑体" w:hAnsi="黑体" w:hint="eastAsia"/>
          <w:noProof/>
          <w:kern w:val="0"/>
          <w:sz w:val="24"/>
        </w:rPr>
        <w:t>试验方法</w:t>
      </w:r>
    </w:p>
    <w:p w14:paraId="47CE9FD3" w14:textId="5CC7229C" w:rsidR="006C5E46" w:rsidRDefault="005C6194" w:rsidP="00BD4661">
      <w:pPr>
        <w:spacing w:line="360" w:lineRule="auto"/>
        <w:ind w:firstLineChars="200" w:firstLine="480"/>
        <w:rPr>
          <w:sz w:val="24"/>
        </w:rPr>
      </w:pPr>
      <w:r w:rsidRPr="00185083">
        <w:rPr>
          <w:rFonts w:hint="eastAsia"/>
          <w:sz w:val="24"/>
        </w:rPr>
        <w:t>针对各项要求制定了对应的验证方法，其中质量分辨率采</w:t>
      </w:r>
      <w:r w:rsidR="00E001BD" w:rsidRPr="00185083">
        <w:rPr>
          <w:rFonts w:hint="eastAsia"/>
          <w:sz w:val="24"/>
        </w:rPr>
        <w:t>、</w:t>
      </w:r>
      <w:r w:rsidRPr="00185083">
        <w:rPr>
          <w:rFonts w:hint="eastAsia"/>
          <w:sz w:val="24"/>
        </w:rPr>
        <w:t>峰形系数</w:t>
      </w:r>
      <w:r w:rsidR="00E001BD" w:rsidRPr="00185083">
        <w:rPr>
          <w:rFonts w:hint="eastAsia"/>
          <w:sz w:val="24"/>
        </w:rPr>
        <w:t>、</w:t>
      </w:r>
      <w:r w:rsidRPr="00185083">
        <w:rPr>
          <w:rFonts w:hint="eastAsia"/>
          <w:sz w:val="24"/>
        </w:rPr>
        <w:t>系统稳定度</w:t>
      </w:r>
      <w:r w:rsidR="00E001BD" w:rsidRPr="00185083">
        <w:rPr>
          <w:rFonts w:hint="eastAsia"/>
          <w:sz w:val="24"/>
        </w:rPr>
        <w:t>和</w:t>
      </w:r>
      <w:r w:rsidRPr="00185083">
        <w:rPr>
          <w:rFonts w:hint="eastAsia"/>
          <w:sz w:val="24"/>
        </w:rPr>
        <w:t>峰顶平坦度等指标均明确了测试流程和计算公式，确保试验方法的科学性、可操作性和重复性，部分方法参考</w:t>
      </w:r>
      <w:r w:rsidR="00D331AC" w:rsidRPr="00185083">
        <w:rPr>
          <w:sz w:val="24"/>
        </w:rPr>
        <w:t>JJF1158-2006</w:t>
      </w:r>
      <w:r w:rsidR="00D331AC" w:rsidRPr="00185083">
        <w:rPr>
          <w:rFonts w:hint="eastAsia"/>
          <w:sz w:val="24"/>
        </w:rPr>
        <w:t>《</w:t>
      </w:r>
      <w:r w:rsidR="00D331AC" w:rsidRPr="00185083">
        <w:rPr>
          <w:sz w:val="24"/>
        </w:rPr>
        <w:t>稳定同位素气体质谱仪校准规范</w:t>
      </w:r>
      <w:r w:rsidR="00D331AC" w:rsidRPr="00185083">
        <w:rPr>
          <w:rFonts w:hint="eastAsia"/>
          <w:sz w:val="24"/>
        </w:rPr>
        <w:t>》</w:t>
      </w:r>
      <w:r w:rsidR="007442C0">
        <w:rPr>
          <w:rFonts w:hint="eastAsia"/>
          <w:sz w:val="24"/>
        </w:rPr>
        <w:t>，具体性能指标如下所示：</w:t>
      </w:r>
    </w:p>
    <w:p w14:paraId="1DCD0DD6" w14:textId="1D32DEF9" w:rsidR="007442C0" w:rsidRDefault="007442C0" w:rsidP="007442C0">
      <w:pPr>
        <w:pStyle w:val="a5"/>
        <w:numPr>
          <w:ilvl w:val="0"/>
          <w:numId w:val="19"/>
        </w:numPr>
        <w:spacing w:line="360" w:lineRule="auto"/>
        <w:ind w:firstLineChars="0"/>
        <w:rPr>
          <w:sz w:val="24"/>
        </w:rPr>
      </w:pPr>
      <w:r w:rsidRPr="007442C0">
        <w:rPr>
          <w:rFonts w:hint="eastAsia"/>
          <w:sz w:val="24"/>
        </w:rPr>
        <w:t>质量范围</w:t>
      </w:r>
    </w:p>
    <w:p w14:paraId="3D4A84E5" w14:textId="11F441AB" w:rsidR="007442C0" w:rsidRDefault="007442C0" w:rsidP="007442C0">
      <w:pPr>
        <w:pStyle w:val="a5"/>
        <w:numPr>
          <w:ilvl w:val="0"/>
          <w:numId w:val="19"/>
        </w:numPr>
        <w:spacing w:line="360" w:lineRule="auto"/>
        <w:ind w:firstLineChars="0"/>
        <w:rPr>
          <w:sz w:val="24"/>
        </w:rPr>
      </w:pPr>
      <w:r>
        <w:rPr>
          <w:rFonts w:hint="eastAsia"/>
          <w:sz w:val="24"/>
        </w:rPr>
        <w:t>质量分辨率</w:t>
      </w:r>
    </w:p>
    <w:p w14:paraId="14AFE90D" w14:textId="06015203" w:rsidR="007442C0" w:rsidRDefault="007442C0" w:rsidP="007442C0">
      <w:pPr>
        <w:pStyle w:val="a5"/>
        <w:numPr>
          <w:ilvl w:val="0"/>
          <w:numId w:val="19"/>
        </w:numPr>
        <w:spacing w:line="360" w:lineRule="auto"/>
        <w:ind w:firstLineChars="0"/>
        <w:rPr>
          <w:sz w:val="24"/>
        </w:rPr>
      </w:pPr>
      <w:r>
        <w:rPr>
          <w:rFonts w:hint="eastAsia"/>
          <w:sz w:val="24"/>
        </w:rPr>
        <w:t>峰形系数</w:t>
      </w:r>
    </w:p>
    <w:p w14:paraId="36DAE148" w14:textId="64F79F32" w:rsidR="007442C0" w:rsidRDefault="007442C0" w:rsidP="007442C0">
      <w:pPr>
        <w:pStyle w:val="a5"/>
        <w:numPr>
          <w:ilvl w:val="0"/>
          <w:numId w:val="19"/>
        </w:numPr>
        <w:spacing w:line="360" w:lineRule="auto"/>
        <w:ind w:firstLineChars="0"/>
        <w:rPr>
          <w:sz w:val="24"/>
        </w:rPr>
      </w:pPr>
      <w:r>
        <w:rPr>
          <w:rFonts w:hint="eastAsia"/>
          <w:sz w:val="24"/>
        </w:rPr>
        <w:t>系统稳定度</w:t>
      </w:r>
    </w:p>
    <w:p w14:paraId="32A2753F" w14:textId="110CEF90" w:rsidR="007442C0" w:rsidRDefault="007442C0" w:rsidP="007442C0">
      <w:pPr>
        <w:pStyle w:val="a5"/>
        <w:numPr>
          <w:ilvl w:val="0"/>
          <w:numId w:val="19"/>
        </w:numPr>
        <w:spacing w:line="360" w:lineRule="auto"/>
        <w:ind w:firstLineChars="0"/>
        <w:rPr>
          <w:sz w:val="24"/>
        </w:rPr>
      </w:pPr>
      <w:r>
        <w:rPr>
          <w:rFonts w:hint="eastAsia"/>
          <w:sz w:val="24"/>
        </w:rPr>
        <w:t>峰顶平坦度</w:t>
      </w:r>
    </w:p>
    <w:p w14:paraId="4EA0DF19" w14:textId="12A0F11B" w:rsidR="007442C0" w:rsidRDefault="007442C0" w:rsidP="007442C0">
      <w:pPr>
        <w:pStyle w:val="a5"/>
        <w:numPr>
          <w:ilvl w:val="0"/>
          <w:numId w:val="19"/>
        </w:numPr>
        <w:spacing w:line="360" w:lineRule="auto"/>
        <w:ind w:firstLineChars="0"/>
        <w:rPr>
          <w:sz w:val="24"/>
        </w:rPr>
      </w:pPr>
      <w:r>
        <w:rPr>
          <w:rFonts w:hint="eastAsia"/>
          <w:sz w:val="24"/>
        </w:rPr>
        <w:t>样品耗量</w:t>
      </w:r>
    </w:p>
    <w:p w14:paraId="31C530AB" w14:textId="6A544FCE" w:rsidR="007442C0" w:rsidRDefault="007442C0" w:rsidP="007442C0">
      <w:pPr>
        <w:pStyle w:val="a5"/>
        <w:numPr>
          <w:ilvl w:val="0"/>
          <w:numId w:val="19"/>
        </w:numPr>
        <w:spacing w:line="360" w:lineRule="auto"/>
        <w:ind w:firstLineChars="0"/>
        <w:rPr>
          <w:sz w:val="24"/>
        </w:rPr>
      </w:pPr>
      <w:r>
        <w:rPr>
          <w:rFonts w:hint="eastAsia"/>
          <w:sz w:val="24"/>
        </w:rPr>
        <w:t>灵敏度</w:t>
      </w:r>
    </w:p>
    <w:p w14:paraId="25981E18" w14:textId="604F9CA6" w:rsidR="007442C0" w:rsidRDefault="007442C0" w:rsidP="007442C0">
      <w:pPr>
        <w:pStyle w:val="a5"/>
        <w:numPr>
          <w:ilvl w:val="0"/>
          <w:numId w:val="19"/>
        </w:numPr>
        <w:spacing w:line="360" w:lineRule="auto"/>
        <w:ind w:firstLineChars="0"/>
        <w:rPr>
          <w:sz w:val="24"/>
        </w:rPr>
      </w:pPr>
      <w:r>
        <w:rPr>
          <w:rFonts w:hint="eastAsia"/>
          <w:sz w:val="24"/>
        </w:rPr>
        <w:t>丰度灵敏度</w:t>
      </w:r>
    </w:p>
    <w:p w14:paraId="5D2127CE" w14:textId="3E8BA1A1" w:rsidR="007442C0" w:rsidRDefault="007442C0" w:rsidP="007442C0">
      <w:pPr>
        <w:pStyle w:val="a5"/>
        <w:numPr>
          <w:ilvl w:val="0"/>
          <w:numId w:val="19"/>
        </w:numPr>
        <w:spacing w:line="360" w:lineRule="auto"/>
        <w:ind w:firstLineChars="0"/>
        <w:rPr>
          <w:sz w:val="24"/>
        </w:rPr>
      </w:pPr>
      <w:r>
        <w:rPr>
          <w:rFonts w:hint="eastAsia"/>
          <w:sz w:val="24"/>
        </w:rPr>
        <w:t>记忆因子</w:t>
      </w:r>
    </w:p>
    <w:p w14:paraId="5B006F62" w14:textId="6ED3975E" w:rsidR="007442C0" w:rsidRDefault="007442C0" w:rsidP="007442C0">
      <w:pPr>
        <w:pStyle w:val="a5"/>
        <w:numPr>
          <w:ilvl w:val="0"/>
          <w:numId w:val="19"/>
        </w:numPr>
        <w:spacing w:line="360" w:lineRule="auto"/>
        <w:ind w:firstLineChars="0"/>
        <w:rPr>
          <w:sz w:val="24"/>
        </w:rPr>
      </w:pPr>
      <w:r>
        <w:rPr>
          <w:rFonts w:hint="eastAsia"/>
          <w:sz w:val="24"/>
        </w:rPr>
        <w:lastRenderedPageBreak/>
        <w:t>相对标准偏差</w:t>
      </w:r>
    </w:p>
    <w:p w14:paraId="3224D056" w14:textId="070D8CBC" w:rsidR="007442C0" w:rsidRPr="007442C0" w:rsidRDefault="007442C0" w:rsidP="007442C0">
      <w:pPr>
        <w:pStyle w:val="a5"/>
        <w:numPr>
          <w:ilvl w:val="0"/>
          <w:numId w:val="19"/>
        </w:numPr>
        <w:spacing w:line="360" w:lineRule="auto"/>
        <w:ind w:firstLineChars="0"/>
        <w:rPr>
          <w:sz w:val="24"/>
        </w:rPr>
      </w:pPr>
      <w:r>
        <w:rPr>
          <w:rFonts w:hint="eastAsia"/>
          <w:sz w:val="24"/>
        </w:rPr>
        <w:t>放大器噪声与漂移</w:t>
      </w:r>
    </w:p>
    <w:p w14:paraId="7458EE6E" w14:textId="77777777" w:rsidR="006C5E46" w:rsidRPr="00BD4661" w:rsidRDefault="006C5E46" w:rsidP="006C5E46">
      <w:pPr>
        <w:spacing w:line="360" w:lineRule="auto"/>
        <w:rPr>
          <w:rFonts w:ascii="黑体" w:eastAsia="黑体" w:hAnsi="黑体"/>
          <w:noProof/>
          <w:kern w:val="0"/>
          <w:sz w:val="24"/>
        </w:rPr>
      </w:pPr>
      <w:r w:rsidRPr="00BD4661">
        <w:rPr>
          <w:rFonts w:ascii="黑体" w:eastAsia="黑体" w:hAnsi="黑体" w:hint="eastAsia"/>
          <w:noProof/>
          <w:kern w:val="0"/>
          <w:sz w:val="24"/>
        </w:rPr>
        <w:t xml:space="preserve">2.3.7 </w:t>
      </w:r>
      <w:r w:rsidR="005C6194" w:rsidRPr="00BD4661">
        <w:rPr>
          <w:rFonts w:ascii="黑体" w:eastAsia="黑体" w:hAnsi="黑体" w:hint="eastAsia"/>
          <w:noProof/>
          <w:kern w:val="0"/>
          <w:sz w:val="24"/>
        </w:rPr>
        <w:t>检验规则</w:t>
      </w:r>
    </w:p>
    <w:p w14:paraId="5E2C20FC" w14:textId="0ADA5861" w:rsidR="00C720DA" w:rsidRDefault="00C720DA" w:rsidP="00BD4661">
      <w:pPr>
        <w:spacing w:line="360" w:lineRule="auto"/>
        <w:ind w:firstLineChars="200" w:firstLine="480"/>
        <w:rPr>
          <w:sz w:val="24"/>
        </w:rPr>
      </w:pPr>
      <w:r>
        <w:rPr>
          <w:rFonts w:hint="eastAsia"/>
          <w:sz w:val="24"/>
        </w:rPr>
        <w:t>（</w:t>
      </w:r>
      <w:r>
        <w:rPr>
          <w:rFonts w:hint="eastAsia"/>
          <w:sz w:val="24"/>
        </w:rPr>
        <w:t>1</w:t>
      </w:r>
      <w:r>
        <w:rPr>
          <w:rFonts w:hint="eastAsia"/>
          <w:sz w:val="24"/>
        </w:rPr>
        <w:t>）检验分类</w:t>
      </w:r>
    </w:p>
    <w:p w14:paraId="6BC61875" w14:textId="5DFA43FA" w:rsidR="006C5E46" w:rsidRDefault="005C6194" w:rsidP="00BD4661">
      <w:pPr>
        <w:spacing w:line="360" w:lineRule="auto"/>
        <w:ind w:firstLineChars="200" w:firstLine="480"/>
        <w:rPr>
          <w:sz w:val="24"/>
        </w:rPr>
      </w:pPr>
      <w:r w:rsidRPr="00185083">
        <w:rPr>
          <w:rFonts w:hint="eastAsia"/>
          <w:sz w:val="24"/>
        </w:rPr>
        <w:t>区分出厂检验和型式检验，明确出厂检验需双方专业人员共同测试、结果符合合同约定；型式检验的触发条件及检测机构</w:t>
      </w:r>
      <w:r w:rsidR="00D331AC" w:rsidRPr="00185083">
        <w:rPr>
          <w:rFonts w:hint="eastAsia"/>
          <w:sz w:val="24"/>
        </w:rPr>
        <w:t>资质</w:t>
      </w:r>
      <w:r w:rsidRPr="00185083">
        <w:rPr>
          <w:rFonts w:hint="eastAsia"/>
          <w:sz w:val="24"/>
        </w:rPr>
        <w:t>要求，规范产品质量检验流程。</w:t>
      </w:r>
    </w:p>
    <w:p w14:paraId="3BFB28A8" w14:textId="79016CF4" w:rsidR="00C720DA" w:rsidRDefault="00C720DA" w:rsidP="00C720DA">
      <w:pPr>
        <w:spacing w:line="360" w:lineRule="auto"/>
        <w:ind w:firstLineChars="200" w:firstLine="480"/>
        <w:rPr>
          <w:sz w:val="24"/>
        </w:rPr>
      </w:pPr>
      <w:r>
        <w:rPr>
          <w:rFonts w:hint="eastAsia"/>
          <w:sz w:val="24"/>
        </w:rPr>
        <w:t>（</w:t>
      </w:r>
      <w:r>
        <w:rPr>
          <w:rFonts w:hint="eastAsia"/>
          <w:sz w:val="24"/>
        </w:rPr>
        <w:t>2</w:t>
      </w:r>
      <w:r>
        <w:rPr>
          <w:rFonts w:hint="eastAsia"/>
          <w:sz w:val="24"/>
        </w:rPr>
        <w:t>）检验项目</w:t>
      </w:r>
    </w:p>
    <w:p w14:paraId="3B7EECC1" w14:textId="77777777" w:rsidR="00C720DA" w:rsidRPr="00C720DA" w:rsidRDefault="00C720DA" w:rsidP="00C720DA">
      <w:pPr>
        <w:widowControl/>
        <w:autoSpaceDE w:val="0"/>
        <w:autoSpaceDN w:val="0"/>
        <w:ind w:firstLineChars="200" w:firstLine="480"/>
        <w:rPr>
          <w:sz w:val="24"/>
        </w:rPr>
      </w:pPr>
      <w:r w:rsidRPr="00C720DA">
        <w:rPr>
          <w:rFonts w:hint="eastAsia"/>
          <w:sz w:val="24"/>
        </w:rPr>
        <w:t>检验项目的确定主要依据对质谱仪相关性能要求的检验原则及购销双方</w:t>
      </w:r>
      <w:proofErr w:type="gramStart"/>
      <w:r w:rsidRPr="00C720DA">
        <w:rPr>
          <w:rFonts w:hint="eastAsia"/>
          <w:sz w:val="24"/>
        </w:rPr>
        <w:t>签定</w:t>
      </w:r>
      <w:proofErr w:type="gramEnd"/>
      <w:r w:rsidRPr="00C720DA">
        <w:rPr>
          <w:rFonts w:hint="eastAsia"/>
          <w:sz w:val="24"/>
        </w:rPr>
        <w:t>的商务合同执行，表</w:t>
      </w:r>
      <w:r w:rsidRPr="00C720DA">
        <w:rPr>
          <w:rFonts w:hint="eastAsia"/>
          <w:sz w:val="24"/>
        </w:rPr>
        <w:t>2</w:t>
      </w:r>
      <w:r w:rsidRPr="00C720DA">
        <w:rPr>
          <w:rFonts w:hint="eastAsia"/>
          <w:sz w:val="24"/>
        </w:rPr>
        <w:t>对出厂检验和型式检验的一般项目进行了列表说明。</w:t>
      </w:r>
    </w:p>
    <w:p w14:paraId="0F4D71FF" w14:textId="653B79C4" w:rsidR="00C720DA" w:rsidRPr="00C720DA" w:rsidRDefault="004D369E" w:rsidP="004D369E">
      <w:pPr>
        <w:widowControl/>
        <w:tabs>
          <w:tab w:val="left" w:pos="0"/>
        </w:tabs>
        <w:adjustRightInd w:val="0"/>
        <w:spacing w:beforeLines="50" w:before="156" w:afterLines="50" w:after="156" w:line="400" w:lineRule="exact"/>
        <w:ind w:firstLineChars="1200" w:firstLine="2520"/>
        <w:rPr>
          <w:rFonts w:ascii="Times New Roman" w:eastAsia="黑体" w:hAnsi="Times New Roman" w:cs="Times New Roman"/>
          <w:kern w:val="0"/>
          <w:szCs w:val="21"/>
        </w:rPr>
      </w:pPr>
      <w:r>
        <w:rPr>
          <w:rFonts w:ascii="黑体" w:eastAsia="黑体" w:hAnsi="黑体" w:cs="Times New Roman" w:hint="eastAsia"/>
          <w:kern w:val="0"/>
          <w:szCs w:val="21"/>
        </w:rPr>
        <w:t xml:space="preserve">表2  </w:t>
      </w:r>
      <w:r w:rsidR="00C720DA" w:rsidRPr="00C720DA">
        <w:rPr>
          <w:rFonts w:ascii="黑体" w:eastAsia="黑体" w:hAnsi="黑体" w:cs="Times New Roman" w:hint="eastAsia"/>
          <w:kern w:val="0"/>
          <w:szCs w:val="21"/>
        </w:rPr>
        <w:t>核用气体同位素磁质谱仪检验项目</w:t>
      </w:r>
    </w:p>
    <w:tbl>
      <w:tblPr>
        <w:tblStyle w:val="10"/>
        <w:tblW w:w="4245" w:type="pct"/>
        <w:jc w:val="center"/>
        <w:tblLook w:val="04A0" w:firstRow="1" w:lastRow="0" w:firstColumn="1" w:lastColumn="0" w:noHBand="0" w:noVBand="1"/>
      </w:tblPr>
      <w:tblGrid>
        <w:gridCol w:w="641"/>
        <w:gridCol w:w="1524"/>
        <w:gridCol w:w="1146"/>
        <w:gridCol w:w="1147"/>
        <w:gridCol w:w="1356"/>
        <w:gridCol w:w="1421"/>
      </w:tblGrid>
      <w:tr w:rsidR="004D369E" w14:paraId="543C319D" w14:textId="77777777" w:rsidTr="00067088">
        <w:trPr>
          <w:trHeight w:val="400"/>
          <w:jc w:val="center"/>
        </w:trPr>
        <w:tc>
          <w:tcPr>
            <w:tcW w:w="442" w:type="pct"/>
            <w:vMerge w:val="restart"/>
            <w:vAlign w:val="center"/>
          </w:tcPr>
          <w:p w14:paraId="2859E681"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序号</w:t>
            </w:r>
          </w:p>
        </w:tc>
        <w:tc>
          <w:tcPr>
            <w:tcW w:w="1053" w:type="pct"/>
            <w:vMerge w:val="restart"/>
            <w:vAlign w:val="center"/>
          </w:tcPr>
          <w:p w14:paraId="1BEC9C69"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项目</w:t>
            </w:r>
          </w:p>
        </w:tc>
        <w:tc>
          <w:tcPr>
            <w:tcW w:w="1585" w:type="pct"/>
            <w:gridSpan w:val="2"/>
            <w:vAlign w:val="center"/>
          </w:tcPr>
          <w:p w14:paraId="5F392ECD"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检验类型</w:t>
            </w:r>
          </w:p>
        </w:tc>
        <w:tc>
          <w:tcPr>
            <w:tcW w:w="937" w:type="pct"/>
            <w:vMerge w:val="restart"/>
            <w:vAlign w:val="center"/>
          </w:tcPr>
          <w:p w14:paraId="2FC55354"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技术要求</w:t>
            </w:r>
          </w:p>
        </w:tc>
        <w:tc>
          <w:tcPr>
            <w:tcW w:w="982" w:type="pct"/>
            <w:vMerge w:val="restart"/>
            <w:vAlign w:val="center"/>
          </w:tcPr>
          <w:p w14:paraId="401A83B9"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试验方法</w:t>
            </w:r>
          </w:p>
        </w:tc>
      </w:tr>
      <w:tr w:rsidR="004D369E" w14:paraId="7ECE9394" w14:textId="77777777" w:rsidTr="00067088">
        <w:trPr>
          <w:trHeight w:val="406"/>
          <w:jc w:val="center"/>
        </w:trPr>
        <w:tc>
          <w:tcPr>
            <w:tcW w:w="442" w:type="pct"/>
            <w:vMerge/>
            <w:vAlign w:val="center"/>
          </w:tcPr>
          <w:p w14:paraId="244832F9" w14:textId="77777777" w:rsidR="004D369E" w:rsidRDefault="004D369E" w:rsidP="00067088">
            <w:pPr>
              <w:widowControl/>
              <w:jc w:val="center"/>
              <w:rPr>
                <w:rFonts w:ascii="Times New Roman" w:hAnsi="Times New Roman"/>
                <w:b/>
                <w:bCs/>
                <w:sz w:val="18"/>
                <w:szCs w:val="18"/>
              </w:rPr>
            </w:pPr>
          </w:p>
        </w:tc>
        <w:tc>
          <w:tcPr>
            <w:tcW w:w="1053" w:type="pct"/>
            <w:vMerge/>
            <w:vAlign w:val="center"/>
          </w:tcPr>
          <w:p w14:paraId="00D83342" w14:textId="77777777" w:rsidR="004D369E" w:rsidRDefault="004D369E" w:rsidP="00067088">
            <w:pPr>
              <w:widowControl/>
              <w:jc w:val="center"/>
              <w:rPr>
                <w:rFonts w:ascii="Times New Roman" w:hAnsi="Times New Roman"/>
                <w:b/>
                <w:bCs/>
                <w:sz w:val="18"/>
                <w:szCs w:val="18"/>
              </w:rPr>
            </w:pPr>
          </w:p>
        </w:tc>
        <w:tc>
          <w:tcPr>
            <w:tcW w:w="792" w:type="pct"/>
            <w:vAlign w:val="center"/>
          </w:tcPr>
          <w:p w14:paraId="01331251"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型式检验</w:t>
            </w:r>
          </w:p>
        </w:tc>
        <w:tc>
          <w:tcPr>
            <w:tcW w:w="793" w:type="pct"/>
            <w:vAlign w:val="center"/>
          </w:tcPr>
          <w:p w14:paraId="1F526EC4" w14:textId="77777777" w:rsidR="004D369E" w:rsidRDefault="004D369E" w:rsidP="00067088">
            <w:pPr>
              <w:widowControl/>
              <w:jc w:val="center"/>
              <w:rPr>
                <w:rFonts w:ascii="Times New Roman" w:hAnsi="Times New Roman"/>
                <w:b/>
                <w:bCs/>
                <w:sz w:val="18"/>
                <w:szCs w:val="18"/>
              </w:rPr>
            </w:pPr>
            <w:r>
              <w:rPr>
                <w:rFonts w:ascii="Times New Roman" w:hAnsi="Times New Roman" w:hint="eastAsia"/>
                <w:b/>
                <w:bCs/>
                <w:sz w:val="18"/>
                <w:szCs w:val="18"/>
              </w:rPr>
              <w:t>出厂检验</w:t>
            </w:r>
          </w:p>
        </w:tc>
        <w:tc>
          <w:tcPr>
            <w:tcW w:w="937" w:type="pct"/>
            <w:vMerge/>
            <w:vAlign w:val="center"/>
          </w:tcPr>
          <w:p w14:paraId="3870232A" w14:textId="77777777" w:rsidR="004D369E" w:rsidRDefault="004D369E" w:rsidP="00067088">
            <w:pPr>
              <w:widowControl/>
              <w:jc w:val="center"/>
              <w:rPr>
                <w:rFonts w:ascii="Times New Roman" w:hAnsi="Times New Roman"/>
                <w:b/>
                <w:bCs/>
                <w:sz w:val="18"/>
                <w:szCs w:val="18"/>
              </w:rPr>
            </w:pPr>
          </w:p>
        </w:tc>
        <w:tc>
          <w:tcPr>
            <w:tcW w:w="982" w:type="pct"/>
            <w:vMerge/>
            <w:vAlign w:val="center"/>
          </w:tcPr>
          <w:p w14:paraId="4101D82A" w14:textId="77777777" w:rsidR="004D369E" w:rsidRDefault="004D369E" w:rsidP="00067088">
            <w:pPr>
              <w:widowControl/>
              <w:jc w:val="center"/>
              <w:rPr>
                <w:rFonts w:ascii="Times New Roman" w:hAnsi="Times New Roman"/>
                <w:b/>
                <w:bCs/>
                <w:sz w:val="18"/>
                <w:szCs w:val="18"/>
              </w:rPr>
            </w:pPr>
          </w:p>
        </w:tc>
      </w:tr>
      <w:tr w:rsidR="004D369E" w14:paraId="1C7D4122" w14:textId="77777777" w:rsidTr="00067088">
        <w:trPr>
          <w:trHeight w:val="641"/>
          <w:jc w:val="center"/>
        </w:trPr>
        <w:tc>
          <w:tcPr>
            <w:tcW w:w="442" w:type="pct"/>
            <w:vAlign w:val="center"/>
          </w:tcPr>
          <w:p w14:paraId="56008A2D"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1</w:t>
            </w:r>
          </w:p>
        </w:tc>
        <w:tc>
          <w:tcPr>
            <w:tcW w:w="1053" w:type="pct"/>
            <w:vAlign w:val="center"/>
          </w:tcPr>
          <w:p w14:paraId="6DC1D276"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外观</w:t>
            </w:r>
          </w:p>
        </w:tc>
        <w:tc>
          <w:tcPr>
            <w:tcW w:w="792" w:type="pct"/>
            <w:vAlign w:val="center"/>
          </w:tcPr>
          <w:p w14:paraId="3FB3EB35"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74533122"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Align w:val="center"/>
          </w:tcPr>
          <w:p w14:paraId="3690E03C"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4.2</w:t>
            </w:r>
          </w:p>
        </w:tc>
        <w:tc>
          <w:tcPr>
            <w:tcW w:w="982" w:type="pct"/>
            <w:vAlign w:val="center"/>
          </w:tcPr>
          <w:p w14:paraId="6EF73370"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5.3</w:t>
            </w:r>
          </w:p>
        </w:tc>
      </w:tr>
      <w:tr w:rsidR="004D369E" w14:paraId="121B6C77" w14:textId="77777777" w:rsidTr="00067088">
        <w:trPr>
          <w:trHeight w:val="641"/>
          <w:jc w:val="center"/>
        </w:trPr>
        <w:tc>
          <w:tcPr>
            <w:tcW w:w="442" w:type="pct"/>
            <w:vAlign w:val="center"/>
          </w:tcPr>
          <w:p w14:paraId="0C3868FB"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2</w:t>
            </w:r>
          </w:p>
        </w:tc>
        <w:tc>
          <w:tcPr>
            <w:tcW w:w="1053" w:type="pct"/>
            <w:vAlign w:val="center"/>
          </w:tcPr>
          <w:p w14:paraId="6B201E6D"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真空度</w:t>
            </w:r>
          </w:p>
        </w:tc>
        <w:tc>
          <w:tcPr>
            <w:tcW w:w="792" w:type="pct"/>
            <w:vAlign w:val="center"/>
          </w:tcPr>
          <w:p w14:paraId="4A3C331C" w14:textId="77777777" w:rsidR="004D369E" w:rsidRDefault="004D369E" w:rsidP="00067088">
            <w:pPr>
              <w:widowControl/>
              <w:jc w:val="center"/>
              <w:rPr>
                <w:sz w:val="18"/>
                <w:szCs w:val="18"/>
              </w:rPr>
            </w:pPr>
            <w:r>
              <w:rPr>
                <w:rFonts w:hint="eastAsia"/>
                <w:sz w:val="18"/>
                <w:szCs w:val="18"/>
              </w:rPr>
              <w:t>●</w:t>
            </w:r>
          </w:p>
        </w:tc>
        <w:tc>
          <w:tcPr>
            <w:tcW w:w="793" w:type="pct"/>
            <w:vAlign w:val="center"/>
          </w:tcPr>
          <w:p w14:paraId="0281883A" w14:textId="77777777" w:rsidR="004D369E" w:rsidRDefault="004D369E" w:rsidP="00067088">
            <w:pPr>
              <w:widowControl/>
              <w:jc w:val="center"/>
              <w:rPr>
                <w:sz w:val="18"/>
                <w:szCs w:val="18"/>
              </w:rPr>
            </w:pPr>
            <w:r>
              <w:rPr>
                <w:rFonts w:hint="eastAsia"/>
                <w:sz w:val="18"/>
                <w:szCs w:val="18"/>
              </w:rPr>
              <w:t>●</w:t>
            </w:r>
          </w:p>
        </w:tc>
        <w:tc>
          <w:tcPr>
            <w:tcW w:w="937" w:type="pct"/>
            <w:vMerge w:val="restart"/>
            <w:vAlign w:val="center"/>
          </w:tcPr>
          <w:p w14:paraId="3E53BE63"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4.1.1</w:t>
            </w:r>
          </w:p>
        </w:tc>
        <w:tc>
          <w:tcPr>
            <w:tcW w:w="982" w:type="pct"/>
            <w:vAlign w:val="center"/>
          </w:tcPr>
          <w:p w14:paraId="2DBBA0FA" w14:textId="77777777" w:rsidR="004D369E" w:rsidRPr="00D17E3F" w:rsidRDefault="004D369E" w:rsidP="00067088">
            <w:pPr>
              <w:widowControl/>
              <w:snapToGrid w:val="0"/>
              <w:jc w:val="center"/>
              <w:rPr>
                <w:rFonts w:ascii="宋体" w:eastAsia="宋体" w:hAnsi="宋体"/>
                <w:sz w:val="18"/>
                <w:szCs w:val="18"/>
              </w:rPr>
            </w:pPr>
            <w:r w:rsidRPr="00D17E3F">
              <w:rPr>
                <w:rFonts w:ascii="宋体" w:eastAsia="宋体" w:hAnsi="宋体" w:hint="eastAsia"/>
                <w:sz w:val="18"/>
                <w:szCs w:val="18"/>
              </w:rPr>
              <w:t>使用校准合格的相应测量范围的真空计测量</w:t>
            </w:r>
          </w:p>
        </w:tc>
      </w:tr>
      <w:tr w:rsidR="004D369E" w14:paraId="4806BEA6" w14:textId="77777777" w:rsidTr="00067088">
        <w:trPr>
          <w:trHeight w:val="57"/>
          <w:jc w:val="center"/>
        </w:trPr>
        <w:tc>
          <w:tcPr>
            <w:tcW w:w="442" w:type="pct"/>
            <w:vAlign w:val="center"/>
          </w:tcPr>
          <w:p w14:paraId="411CDC4F"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3</w:t>
            </w:r>
          </w:p>
        </w:tc>
        <w:tc>
          <w:tcPr>
            <w:tcW w:w="1053" w:type="pct"/>
            <w:vAlign w:val="center"/>
          </w:tcPr>
          <w:p w14:paraId="0B3C9CB1"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质量范围</w:t>
            </w:r>
          </w:p>
        </w:tc>
        <w:tc>
          <w:tcPr>
            <w:tcW w:w="792" w:type="pct"/>
            <w:vAlign w:val="center"/>
          </w:tcPr>
          <w:p w14:paraId="2F53EB8C"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41802B02"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6CFEBAB3"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034D501B"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5.2.1</w:t>
            </w:r>
          </w:p>
        </w:tc>
      </w:tr>
      <w:tr w:rsidR="004D369E" w14:paraId="6D00FCBD" w14:textId="77777777" w:rsidTr="00067088">
        <w:trPr>
          <w:trHeight w:val="57"/>
          <w:jc w:val="center"/>
        </w:trPr>
        <w:tc>
          <w:tcPr>
            <w:tcW w:w="442" w:type="pct"/>
            <w:vAlign w:val="center"/>
          </w:tcPr>
          <w:p w14:paraId="45CCD1E7"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4</w:t>
            </w:r>
          </w:p>
        </w:tc>
        <w:tc>
          <w:tcPr>
            <w:tcW w:w="1053" w:type="pct"/>
            <w:vAlign w:val="center"/>
          </w:tcPr>
          <w:p w14:paraId="5D9D7577"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质量分辨率</w:t>
            </w:r>
          </w:p>
        </w:tc>
        <w:tc>
          <w:tcPr>
            <w:tcW w:w="792" w:type="pct"/>
            <w:vAlign w:val="center"/>
          </w:tcPr>
          <w:p w14:paraId="7CB03B4E"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0FE020D1"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2457A09C"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50B93A5E"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5.2.2</w:t>
            </w:r>
          </w:p>
        </w:tc>
      </w:tr>
      <w:tr w:rsidR="004D369E" w14:paraId="17D9218C" w14:textId="77777777" w:rsidTr="00067088">
        <w:trPr>
          <w:trHeight w:val="57"/>
          <w:jc w:val="center"/>
        </w:trPr>
        <w:tc>
          <w:tcPr>
            <w:tcW w:w="442" w:type="pct"/>
            <w:vAlign w:val="center"/>
          </w:tcPr>
          <w:p w14:paraId="59ECE1A2"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5</w:t>
            </w:r>
          </w:p>
        </w:tc>
        <w:tc>
          <w:tcPr>
            <w:tcW w:w="1053" w:type="pct"/>
            <w:vAlign w:val="center"/>
          </w:tcPr>
          <w:p w14:paraId="6F98F12B"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峰形系数</w:t>
            </w:r>
          </w:p>
        </w:tc>
        <w:tc>
          <w:tcPr>
            <w:tcW w:w="792" w:type="pct"/>
            <w:vAlign w:val="center"/>
          </w:tcPr>
          <w:p w14:paraId="5968FF59"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2C18D56C"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4FC04CC7"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1F4E3F25"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5.2.3</w:t>
            </w:r>
          </w:p>
        </w:tc>
      </w:tr>
      <w:tr w:rsidR="004D369E" w14:paraId="71691A11" w14:textId="77777777" w:rsidTr="00067088">
        <w:trPr>
          <w:trHeight w:val="57"/>
          <w:jc w:val="center"/>
        </w:trPr>
        <w:tc>
          <w:tcPr>
            <w:tcW w:w="442" w:type="pct"/>
            <w:vAlign w:val="center"/>
          </w:tcPr>
          <w:p w14:paraId="7FE8A6B0"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6</w:t>
            </w:r>
          </w:p>
        </w:tc>
        <w:tc>
          <w:tcPr>
            <w:tcW w:w="1053" w:type="pct"/>
            <w:vAlign w:val="center"/>
          </w:tcPr>
          <w:p w14:paraId="1B4F9BEF"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系统稳定度</w:t>
            </w:r>
          </w:p>
        </w:tc>
        <w:tc>
          <w:tcPr>
            <w:tcW w:w="792" w:type="pct"/>
            <w:vAlign w:val="center"/>
          </w:tcPr>
          <w:p w14:paraId="581DEC2D"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0EFA57B6"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3503A108"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6745876C"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5.2.4</w:t>
            </w:r>
          </w:p>
        </w:tc>
      </w:tr>
      <w:tr w:rsidR="004D369E" w14:paraId="1E26B9D1" w14:textId="77777777" w:rsidTr="00067088">
        <w:trPr>
          <w:trHeight w:val="57"/>
          <w:jc w:val="center"/>
        </w:trPr>
        <w:tc>
          <w:tcPr>
            <w:tcW w:w="442" w:type="pct"/>
            <w:vAlign w:val="center"/>
          </w:tcPr>
          <w:p w14:paraId="6819E43A"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7</w:t>
            </w:r>
          </w:p>
        </w:tc>
        <w:tc>
          <w:tcPr>
            <w:tcW w:w="1053" w:type="pct"/>
            <w:vAlign w:val="center"/>
          </w:tcPr>
          <w:p w14:paraId="44556E0B"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峰顶平坦度</w:t>
            </w:r>
          </w:p>
        </w:tc>
        <w:tc>
          <w:tcPr>
            <w:tcW w:w="792" w:type="pct"/>
            <w:vAlign w:val="center"/>
          </w:tcPr>
          <w:p w14:paraId="1C6B8832"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6454A4BA"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1E40671D"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27C07A76"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5.2.5</w:t>
            </w:r>
          </w:p>
        </w:tc>
      </w:tr>
      <w:tr w:rsidR="004D369E" w14:paraId="703C7002" w14:textId="77777777" w:rsidTr="00067088">
        <w:trPr>
          <w:trHeight w:val="57"/>
          <w:jc w:val="center"/>
        </w:trPr>
        <w:tc>
          <w:tcPr>
            <w:tcW w:w="442" w:type="pct"/>
            <w:vAlign w:val="center"/>
          </w:tcPr>
          <w:p w14:paraId="4EB33C33"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8</w:t>
            </w:r>
          </w:p>
        </w:tc>
        <w:tc>
          <w:tcPr>
            <w:tcW w:w="1053" w:type="pct"/>
            <w:vAlign w:val="center"/>
          </w:tcPr>
          <w:p w14:paraId="4D194FFC"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样品耗量</w:t>
            </w:r>
          </w:p>
        </w:tc>
        <w:tc>
          <w:tcPr>
            <w:tcW w:w="792" w:type="pct"/>
            <w:vAlign w:val="center"/>
          </w:tcPr>
          <w:p w14:paraId="5F1E601F"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2B5A5C7B"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449A9EA5"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7AC4F01D"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5.2.6</w:t>
            </w:r>
          </w:p>
        </w:tc>
      </w:tr>
      <w:tr w:rsidR="004D369E" w14:paraId="61DFD258" w14:textId="77777777" w:rsidTr="00067088">
        <w:trPr>
          <w:trHeight w:val="57"/>
          <w:jc w:val="center"/>
        </w:trPr>
        <w:tc>
          <w:tcPr>
            <w:tcW w:w="442" w:type="pct"/>
            <w:vAlign w:val="center"/>
          </w:tcPr>
          <w:p w14:paraId="59A1F715"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9</w:t>
            </w:r>
          </w:p>
        </w:tc>
        <w:tc>
          <w:tcPr>
            <w:tcW w:w="1053" w:type="pct"/>
            <w:vAlign w:val="center"/>
          </w:tcPr>
          <w:p w14:paraId="3590D24C"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绝对灵敏度</w:t>
            </w:r>
          </w:p>
        </w:tc>
        <w:tc>
          <w:tcPr>
            <w:tcW w:w="792" w:type="pct"/>
            <w:vAlign w:val="center"/>
          </w:tcPr>
          <w:p w14:paraId="0FE07625"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31211653"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5D62406C"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1D4E5A02"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5.2.7</w:t>
            </w:r>
          </w:p>
        </w:tc>
      </w:tr>
      <w:tr w:rsidR="004D369E" w14:paraId="208C9FAF" w14:textId="77777777" w:rsidTr="00067088">
        <w:trPr>
          <w:trHeight w:val="57"/>
          <w:jc w:val="center"/>
        </w:trPr>
        <w:tc>
          <w:tcPr>
            <w:tcW w:w="442" w:type="pct"/>
            <w:vAlign w:val="center"/>
          </w:tcPr>
          <w:p w14:paraId="62956F14"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10</w:t>
            </w:r>
          </w:p>
        </w:tc>
        <w:tc>
          <w:tcPr>
            <w:tcW w:w="1053" w:type="pct"/>
            <w:vAlign w:val="center"/>
          </w:tcPr>
          <w:p w14:paraId="19D34ECD"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丰度灵敏度</w:t>
            </w:r>
          </w:p>
        </w:tc>
        <w:tc>
          <w:tcPr>
            <w:tcW w:w="792" w:type="pct"/>
            <w:vAlign w:val="center"/>
          </w:tcPr>
          <w:p w14:paraId="5A82BD9A"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793" w:type="pct"/>
            <w:vAlign w:val="center"/>
          </w:tcPr>
          <w:p w14:paraId="64B0A073" w14:textId="77777777" w:rsidR="004D369E" w:rsidRDefault="004D369E" w:rsidP="00067088">
            <w:pPr>
              <w:widowControl/>
              <w:jc w:val="center"/>
              <w:rPr>
                <w:rFonts w:ascii="Times New Roman" w:hAnsi="Times New Roman"/>
                <w:sz w:val="18"/>
                <w:szCs w:val="18"/>
              </w:rPr>
            </w:pPr>
            <w:r>
              <w:rPr>
                <w:rFonts w:hint="eastAsia"/>
                <w:sz w:val="18"/>
                <w:szCs w:val="18"/>
              </w:rPr>
              <w:t>●</w:t>
            </w:r>
          </w:p>
        </w:tc>
        <w:tc>
          <w:tcPr>
            <w:tcW w:w="937" w:type="pct"/>
            <w:vMerge/>
            <w:vAlign w:val="center"/>
          </w:tcPr>
          <w:p w14:paraId="67083E02" w14:textId="77777777" w:rsidR="004D369E" w:rsidRPr="00D17E3F" w:rsidRDefault="004D369E" w:rsidP="00067088">
            <w:pPr>
              <w:widowControl/>
              <w:jc w:val="center"/>
              <w:rPr>
                <w:rFonts w:ascii="宋体" w:eastAsia="宋体" w:hAnsi="宋体"/>
                <w:sz w:val="18"/>
                <w:szCs w:val="18"/>
              </w:rPr>
            </w:pPr>
          </w:p>
        </w:tc>
        <w:tc>
          <w:tcPr>
            <w:tcW w:w="982" w:type="pct"/>
            <w:vAlign w:val="center"/>
          </w:tcPr>
          <w:p w14:paraId="423FB196" w14:textId="77777777" w:rsidR="004D369E" w:rsidRPr="00D17E3F" w:rsidRDefault="004D369E" w:rsidP="00067088">
            <w:pPr>
              <w:widowControl/>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5.2.8</w:t>
            </w:r>
          </w:p>
        </w:tc>
      </w:tr>
      <w:tr w:rsidR="004D369E" w14:paraId="3F69C812" w14:textId="77777777" w:rsidTr="00067088">
        <w:trPr>
          <w:trHeight w:val="57"/>
          <w:jc w:val="center"/>
        </w:trPr>
        <w:tc>
          <w:tcPr>
            <w:tcW w:w="442" w:type="pct"/>
            <w:vAlign w:val="center"/>
          </w:tcPr>
          <w:p w14:paraId="4DD6CE65"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11</w:t>
            </w:r>
          </w:p>
        </w:tc>
        <w:tc>
          <w:tcPr>
            <w:tcW w:w="1053" w:type="pct"/>
            <w:vAlign w:val="center"/>
          </w:tcPr>
          <w:p w14:paraId="44B8E004"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记忆因子</w:t>
            </w:r>
          </w:p>
        </w:tc>
        <w:tc>
          <w:tcPr>
            <w:tcW w:w="792" w:type="pct"/>
            <w:vAlign w:val="center"/>
          </w:tcPr>
          <w:p w14:paraId="0376E5CE" w14:textId="77777777" w:rsidR="004D369E" w:rsidRDefault="004D369E" w:rsidP="00067088">
            <w:pPr>
              <w:jc w:val="center"/>
              <w:rPr>
                <w:rFonts w:ascii="Times New Roman" w:hAnsi="Times New Roman"/>
                <w:sz w:val="18"/>
                <w:szCs w:val="18"/>
              </w:rPr>
            </w:pPr>
            <w:r>
              <w:rPr>
                <w:rFonts w:hint="eastAsia"/>
                <w:sz w:val="18"/>
                <w:szCs w:val="18"/>
              </w:rPr>
              <w:t>●</w:t>
            </w:r>
          </w:p>
        </w:tc>
        <w:tc>
          <w:tcPr>
            <w:tcW w:w="793" w:type="pct"/>
            <w:vAlign w:val="center"/>
          </w:tcPr>
          <w:p w14:paraId="035AB5FA" w14:textId="77777777" w:rsidR="004D369E" w:rsidRDefault="004D369E" w:rsidP="00067088">
            <w:pPr>
              <w:jc w:val="center"/>
              <w:rPr>
                <w:rFonts w:ascii="Times New Roman" w:hAnsi="Times New Roman"/>
                <w:sz w:val="18"/>
                <w:szCs w:val="18"/>
              </w:rPr>
            </w:pPr>
            <w:r>
              <w:rPr>
                <w:rFonts w:hint="eastAsia"/>
                <w:sz w:val="18"/>
                <w:szCs w:val="18"/>
              </w:rPr>
              <w:t>●</w:t>
            </w:r>
          </w:p>
        </w:tc>
        <w:tc>
          <w:tcPr>
            <w:tcW w:w="937" w:type="pct"/>
            <w:vMerge/>
            <w:vAlign w:val="center"/>
          </w:tcPr>
          <w:p w14:paraId="4A03FCC1" w14:textId="77777777" w:rsidR="004D369E" w:rsidRPr="00D17E3F" w:rsidRDefault="004D369E" w:rsidP="00067088">
            <w:pPr>
              <w:jc w:val="center"/>
              <w:rPr>
                <w:rFonts w:ascii="宋体" w:eastAsia="宋体" w:hAnsi="宋体"/>
                <w:sz w:val="18"/>
                <w:szCs w:val="18"/>
              </w:rPr>
            </w:pPr>
          </w:p>
        </w:tc>
        <w:tc>
          <w:tcPr>
            <w:tcW w:w="982" w:type="pct"/>
            <w:vAlign w:val="center"/>
          </w:tcPr>
          <w:p w14:paraId="16045627"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5.2.9</w:t>
            </w:r>
          </w:p>
        </w:tc>
      </w:tr>
      <w:tr w:rsidR="004D369E" w14:paraId="4A0E738E" w14:textId="77777777" w:rsidTr="00067088">
        <w:trPr>
          <w:trHeight w:val="57"/>
          <w:jc w:val="center"/>
        </w:trPr>
        <w:tc>
          <w:tcPr>
            <w:tcW w:w="442" w:type="pct"/>
            <w:vAlign w:val="center"/>
          </w:tcPr>
          <w:p w14:paraId="582D3354"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12</w:t>
            </w:r>
          </w:p>
        </w:tc>
        <w:tc>
          <w:tcPr>
            <w:tcW w:w="1053" w:type="pct"/>
            <w:vAlign w:val="center"/>
          </w:tcPr>
          <w:p w14:paraId="591700B8"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重复性</w:t>
            </w:r>
          </w:p>
        </w:tc>
        <w:tc>
          <w:tcPr>
            <w:tcW w:w="792" w:type="pct"/>
            <w:vAlign w:val="center"/>
          </w:tcPr>
          <w:p w14:paraId="62837F90" w14:textId="77777777" w:rsidR="004D369E" w:rsidRDefault="004D369E" w:rsidP="00067088">
            <w:pPr>
              <w:jc w:val="center"/>
              <w:rPr>
                <w:rFonts w:ascii="Times New Roman" w:hAnsi="Times New Roman"/>
                <w:sz w:val="18"/>
                <w:szCs w:val="18"/>
              </w:rPr>
            </w:pPr>
            <w:r>
              <w:rPr>
                <w:rFonts w:hint="eastAsia"/>
                <w:sz w:val="18"/>
                <w:szCs w:val="18"/>
              </w:rPr>
              <w:t>●</w:t>
            </w:r>
          </w:p>
        </w:tc>
        <w:tc>
          <w:tcPr>
            <w:tcW w:w="793" w:type="pct"/>
            <w:vAlign w:val="center"/>
          </w:tcPr>
          <w:p w14:paraId="69C1A6A7" w14:textId="77777777" w:rsidR="004D369E" w:rsidRDefault="004D369E" w:rsidP="00067088">
            <w:pPr>
              <w:jc w:val="center"/>
              <w:rPr>
                <w:rFonts w:ascii="Times New Roman" w:hAnsi="Times New Roman"/>
                <w:sz w:val="18"/>
                <w:szCs w:val="18"/>
              </w:rPr>
            </w:pPr>
            <w:r>
              <w:rPr>
                <w:rFonts w:hint="eastAsia"/>
                <w:sz w:val="18"/>
                <w:szCs w:val="18"/>
              </w:rPr>
              <w:t>●</w:t>
            </w:r>
          </w:p>
        </w:tc>
        <w:tc>
          <w:tcPr>
            <w:tcW w:w="937" w:type="pct"/>
            <w:vMerge/>
            <w:vAlign w:val="center"/>
          </w:tcPr>
          <w:p w14:paraId="452351B9" w14:textId="77777777" w:rsidR="004D369E" w:rsidRPr="00D17E3F" w:rsidRDefault="004D369E" w:rsidP="00067088">
            <w:pPr>
              <w:jc w:val="center"/>
              <w:rPr>
                <w:rFonts w:ascii="宋体" w:eastAsia="宋体" w:hAnsi="宋体"/>
                <w:sz w:val="18"/>
                <w:szCs w:val="18"/>
              </w:rPr>
            </w:pPr>
          </w:p>
        </w:tc>
        <w:tc>
          <w:tcPr>
            <w:tcW w:w="982" w:type="pct"/>
            <w:vAlign w:val="center"/>
          </w:tcPr>
          <w:p w14:paraId="7703061D"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5.2.10</w:t>
            </w:r>
          </w:p>
        </w:tc>
      </w:tr>
      <w:tr w:rsidR="004D369E" w14:paraId="779D61BF" w14:textId="77777777" w:rsidTr="00067088">
        <w:trPr>
          <w:trHeight w:val="311"/>
          <w:jc w:val="center"/>
        </w:trPr>
        <w:tc>
          <w:tcPr>
            <w:tcW w:w="442" w:type="pct"/>
            <w:vAlign w:val="center"/>
          </w:tcPr>
          <w:p w14:paraId="2773F384"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13</w:t>
            </w:r>
          </w:p>
        </w:tc>
        <w:tc>
          <w:tcPr>
            <w:tcW w:w="1053" w:type="pct"/>
            <w:vAlign w:val="center"/>
          </w:tcPr>
          <w:p w14:paraId="2651DC22"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放大器噪声</w:t>
            </w:r>
          </w:p>
        </w:tc>
        <w:tc>
          <w:tcPr>
            <w:tcW w:w="792" w:type="pct"/>
            <w:vAlign w:val="center"/>
          </w:tcPr>
          <w:p w14:paraId="2D76BB47" w14:textId="77777777" w:rsidR="004D369E" w:rsidRDefault="004D369E" w:rsidP="00067088">
            <w:pPr>
              <w:jc w:val="center"/>
              <w:rPr>
                <w:rFonts w:ascii="Times New Roman" w:hAnsi="Times New Roman"/>
                <w:sz w:val="18"/>
                <w:szCs w:val="18"/>
              </w:rPr>
            </w:pPr>
            <w:r>
              <w:rPr>
                <w:rFonts w:hint="eastAsia"/>
                <w:sz w:val="18"/>
                <w:szCs w:val="18"/>
              </w:rPr>
              <w:t>●</w:t>
            </w:r>
          </w:p>
        </w:tc>
        <w:tc>
          <w:tcPr>
            <w:tcW w:w="793" w:type="pct"/>
            <w:vAlign w:val="center"/>
          </w:tcPr>
          <w:p w14:paraId="3EFB4BBD" w14:textId="77777777" w:rsidR="004D369E" w:rsidRDefault="004D369E" w:rsidP="00067088">
            <w:pPr>
              <w:jc w:val="center"/>
              <w:rPr>
                <w:rFonts w:ascii="Times New Roman" w:hAnsi="Times New Roman"/>
                <w:sz w:val="18"/>
                <w:szCs w:val="18"/>
              </w:rPr>
            </w:pPr>
            <w:r>
              <w:rPr>
                <w:rFonts w:hint="eastAsia"/>
                <w:sz w:val="18"/>
                <w:szCs w:val="18"/>
              </w:rPr>
              <w:t>●</w:t>
            </w:r>
          </w:p>
        </w:tc>
        <w:tc>
          <w:tcPr>
            <w:tcW w:w="937" w:type="pct"/>
            <w:vMerge/>
            <w:vAlign w:val="center"/>
          </w:tcPr>
          <w:p w14:paraId="49956D4C" w14:textId="77777777" w:rsidR="004D369E" w:rsidRPr="00D17E3F" w:rsidRDefault="004D369E" w:rsidP="00067088">
            <w:pPr>
              <w:jc w:val="center"/>
              <w:rPr>
                <w:rFonts w:ascii="宋体" w:eastAsia="宋体" w:hAnsi="宋体"/>
                <w:sz w:val="18"/>
                <w:szCs w:val="18"/>
              </w:rPr>
            </w:pPr>
          </w:p>
        </w:tc>
        <w:tc>
          <w:tcPr>
            <w:tcW w:w="982" w:type="pct"/>
            <w:vMerge w:val="restart"/>
            <w:vAlign w:val="center"/>
          </w:tcPr>
          <w:p w14:paraId="048EDC12"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5.2.11</w:t>
            </w:r>
          </w:p>
        </w:tc>
      </w:tr>
      <w:tr w:rsidR="004D369E" w14:paraId="75A3D4F4" w14:textId="77777777" w:rsidTr="00067088">
        <w:trPr>
          <w:trHeight w:val="283"/>
          <w:jc w:val="center"/>
        </w:trPr>
        <w:tc>
          <w:tcPr>
            <w:tcW w:w="442" w:type="pct"/>
            <w:vAlign w:val="center"/>
          </w:tcPr>
          <w:p w14:paraId="6BBBD9F7"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14</w:t>
            </w:r>
          </w:p>
        </w:tc>
        <w:tc>
          <w:tcPr>
            <w:tcW w:w="1053" w:type="pct"/>
            <w:vAlign w:val="center"/>
          </w:tcPr>
          <w:p w14:paraId="20A5C30E"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放大器漂移</w:t>
            </w:r>
          </w:p>
        </w:tc>
        <w:tc>
          <w:tcPr>
            <w:tcW w:w="792" w:type="pct"/>
            <w:vAlign w:val="center"/>
          </w:tcPr>
          <w:p w14:paraId="1238C056" w14:textId="77777777" w:rsidR="004D369E" w:rsidRDefault="004D369E" w:rsidP="00067088">
            <w:pPr>
              <w:jc w:val="center"/>
              <w:rPr>
                <w:rFonts w:ascii="Times New Roman" w:hAnsi="Times New Roman"/>
                <w:sz w:val="18"/>
                <w:szCs w:val="18"/>
              </w:rPr>
            </w:pPr>
            <w:r>
              <w:rPr>
                <w:rFonts w:hint="eastAsia"/>
                <w:sz w:val="18"/>
                <w:szCs w:val="18"/>
              </w:rPr>
              <w:t>●</w:t>
            </w:r>
          </w:p>
        </w:tc>
        <w:tc>
          <w:tcPr>
            <w:tcW w:w="793" w:type="pct"/>
            <w:vAlign w:val="center"/>
          </w:tcPr>
          <w:p w14:paraId="26376B53" w14:textId="77777777" w:rsidR="004D369E" w:rsidRDefault="004D369E" w:rsidP="00067088">
            <w:pPr>
              <w:jc w:val="center"/>
              <w:rPr>
                <w:rFonts w:ascii="Times New Roman" w:hAnsi="Times New Roman"/>
                <w:sz w:val="18"/>
                <w:szCs w:val="18"/>
              </w:rPr>
            </w:pPr>
            <w:r>
              <w:rPr>
                <w:rFonts w:hint="eastAsia"/>
                <w:sz w:val="18"/>
                <w:szCs w:val="18"/>
              </w:rPr>
              <w:t>●</w:t>
            </w:r>
          </w:p>
        </w:tc>
        <w:tc>
          <w:tcPr>
            <w:tcW w:w="937" w:type="pct"/>
            <w:vMerge/>
            <w:vAlign w:val="center"/>
          </w:tcPr>
          <w:p w14:paraId="371D1EF4" w14:textId="77777777" w:rsidR="004D369E" w:rsidRPr="00D17E3F" w:rsidRDefault="004D369E" w:rsidP="00067088">
            <w:pPr>
              <w:jc w:val="center"/>
              <w:rPr>
                <w:rFonts w:ascii="宋体" w:eastAsia="宋体" w:hAnsi="宋体"/>
                <w:sz w:val="18"/>
                <w:szCs w:val="18"/>
              </w:rPr>
            </w:pPr>
          </w:p>
        </w:tc>
        <w:tc>
          <w:tcPr>
            <w:tcW w:w="982" w:type="pct"/>
            <w:vMerge/>
            <w:vAlign w:val="center"/>
          </w:tcPr>
          <w:p w14:paraId="73393B46" w14:textId="77777777" w:rsidR="004D369E" w:rsidRPr="00D17E3F" w:rsidRDefault="004D369E" w:rsidP="00067088">
            <w:pPr>
              <w:jc w:val="center"/>
              <w:rPr>
                <w:rFonts w:ascii="宋体" w:eastAsia="宋体" w:hAnsi="宋体"/>
                <w:sz w:val="18"/>
                <w:szCs w:val="18"/>
              </w:rPr>
            </w:pPr>
          </w:p>
        </w:tc>
      </w:tr>
      <w:tr w:rsidR="004D369E" w14:paraId="758A240D" w14:textId="77777777" w:rsidTr="00067088">
        <w:trPr>
          <w:trHeight w:val="283"/>
          <w:jc w:val="center"/>
        </w:trPr>
        <w:tc>
          <w:tcPr>
            <w:tcW w:w="442" w:type="pct"/>
            <w:vAlign w:val="center"/>
          </w:tcPr>
          <w:p w14:paraId="292D7D78"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15</w:t>
            </w:r>
          </w:p>
        </w:tc>
        <w:tc>
          <w:tcPr>
            <w:tcW w:w="1053" w:type="pct"/>
            <w:vAlign w:val="center"/>
          </w:tcPr>
          <w:p w14:paraId="51331C91"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可靠性</w:t>
            </w:r>
          </w:p>
        </w:tc>
        <w:tc>
          <w:tcPr>
            <w:tcW w:w="792" w:type="pct"/>
            <w:vAlign w:val="center"/>
          </w:tcPr>
          <w:p w14:paraId="30DBB474" w14:textId="77777777" w:rsidR="004D369E" w:rsidRDefault="004D369E" w:rsidP="00067088">
            <w:pPr>
              <w:jc w:val="center"/>
              <w:rPr>
                <w:rFonts w:ascii="Times New Roman" w:hAnsi="Times New Roman"/>
                <w:sz w:val="18"/>
                <w:szCs w:val="18"/>
              </w:rPr>
            </w:pPr>
            <w:r>
              <w:rPr>
                <w:rFonts w:hint="eastAsia"/>
                <w:sz w:val="18"/>
                <w:szCs w:val="18"/>
              </w:rPr>
              <w:t>●</w:t>
            </w:r>
          </w:p>
        </w:tc>
        <w:tc>
          <w:tcPr>
            <w:tcW w:w="793" w:type="pct"/>
            <w:vAlign w:val="center"/>
          </w:tcPr>
          <w:p w14:paraId="77A68E71" w14:textId="77777777" w:rsidR="004D369E" w:rsidRDefault="004D369E" w:rsidP="00067088">
            <w:pPr>
              <w:jc w:val="center"/>
              <w:rPr>
                <w:rFonts w:ascii="Times New Roman" w:hAnsi="Times New Roman"/>
                <w:sz w:val="18"/>
                <w:szCs w:val="18"/>
              </w:rPr>
            </w:pPr>
            <w:r>
              <w:rPr>
                <w:rFonts w:hint="eastAsia"/>
                <w:sz w:val="18"/>
                <w:szCs w:val="18"/>
              </w:rPr>
              <w:t>○</w:t>
            </w:r>
          </w:p>
        </w:tc>
        <w:tc>
          <w:tcPr>
            <w:tcW w:w="937" w:type="pct"/>
            <w:vAlign w:val="center"/>
          </w:tcPr>
          <w:p w14:paraId="4BB3901E"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4.3</w:t>
            </w:r>
          </w:p>
        </w:tc>
        <w:tc>
          <w:tcPr>
            <w:tcW w:w="982" w:type="pct"/>
            <w:vAlign w:val="center"/>
          </w:tcPr>
          <w:p w14:paraId="42ACAD88"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5.4</w:t>
            </w:r>
          </w:p>
        </w:tc>
      </w:tr>
      <w:tr w:rsidR="004D369E" w14:paraId="77551141" w14:textId="77777777" w:rsidTr="00067088">
        <w:trPr>
          <w:trHeight w:val="283"/>
          <w:jc w:val="center"/>
        </w:trPr>
        <w:tc>
          <w:tcPr>
            <w:tcW w:w="442" w:type="pct"/>
            <w:vAlign w:val="center"/>
          </w:tcPr>
          <w:p w14:paraId="4F960B45"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16</w:t>
            </w:r>
          </w:p>
        </w:tc>
        <w:tc>
          <w:tcPr>
            <w:tcW w:w="1053" w:type="pct"/>
            <w:vAlign w:val="center"/>
          </w:tcPr>
          <w:p w14:paraId="4A3B3C58"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安全</w:t>
            </w:r>
          </w:p>
        </w:tc>
        <w:tc>
          <w:tcPr>
            <w:tcW w:w="792" w:type="pct"/>
            <w:vAlign w:val="center"/>
          </w:tcPr>
          <w:p w14:paraId="5D86D37C" w14:textId="77777777" w:rsidR="004D369E" w:rsidRDefault="004D369E" w:rsidP="00067088">
            <w:pPr>
              <w:jc w:val="center"/>
              <w:rPr>
                <w:sz w:val="18"/>
                <w:szCs w:val="18"/>
              </w:rPr>
            </w:pPr>
            <w:r>
              <w:rPr>
                <w:rFonts w:hint="eastAsia"/>
                <w:sz w:val="18"/>
                <w:szCs w:val="18"/>
              </w:rPr>
              <w:t>●</w:t>
            </w:r>
          </w:p>
        </w:tc>
        <w:tc>
          <w:tcPr>
            <w:tcW w:w="793" w:type="pct"/>
            <w:vAlign w:val="center"/>
          </w:tcPr>
          <w:p w14:paraId="186C1BE2" w14:textId="77777777" w:rsidR="004D369E" w:rsidRDefault="004D369E" w:rsidP="00067088">
            <w:pPr>
              <w:jc w:val="center"/>
              <w:rPr>
                <w:sz w:val="18"/>
                <w:szCs w:val="18"/>
              </w:rPr>
            </w:pPr>
            <w:r>
              <w:rPr>
                <w:rFonts w:hint="eastAsia"/>
                <w:sz w:val="18"/>
                <w:szCs w:val="18"/>
              </w:rPr>
              <w:t>○</w:t>
            </w:r>
          </w:p>
        </w:tc>
        <w:tc>
          <w:tcPr>
            <w:tcW w:w="937" w:type="pct"/>
            <w:vAlign w:val="center"/>
          </w:tcPr>
          <w:p w14:paraId="06766CCB"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4.</w:t>
            </w:r>
            <w:r w:rsidRPr="00D17E3F">
              <w:rPr>
                <w:rFonts w:ascii="宋体" w:eastAsia="宋体" w:hAnsi="宋体" w:hint="eastAsia"/>
                <w:sz w:val="18"/>
                <w:szCs w:val="18"/>
              </w:rPr>
              <w:t>4</w:t>
            </w:r>
          </w:p>
        </w:tc>
        <w:tc>
          <w:tcPr>
            <w:tcW w:w="982" w:type="pct"/>
            <w:vAlign w:val="center"/>
          </w:tcPr>
          <w:p w14:paraId="08386A5C" w14:textId="77777777" w:rsidR="004D369E" w:rsidRPr="00D17E3F" w:rsidRDefault="004D369E" w:rsidP="00067088">
            <w:pPr>
              <w:jc w:val="center"/>
              <w:rPr>
                <w:rFonts w:ascii="宋体" w:eastAsia="宋体" w:hAnsi="宋体"/>
                <w:sz w:val="18"/>
                <w:szCs w:val="18"/>
              </w:rPr>
            </w:pPr>
            <w:r w:rsidRPr="00D17E3F">
              <w:rPr>
                <w:rFonts w:ascii="宋体" w:eastAsia="宋体" w:hAnsi="宋体" w:hint="eastAsia"/>
                <w:sz w:val="18"/>
                <w:szCs w:val="18"/>
              </w:rPr>
              <w:t>见</w:t>
            </w:r>
            <w:r w:rsidRPr="00D17E3F">
              <w:rPr>
                <w:rFonts w:ascii="宋体" w:eastAsia="宋体" w:hAnsi="宋体"/>
                <w:sz w:val="18"/>
                <w:szCs w:val="18"/>
              </w:rPr>
              <w:t>5.</w:t>
            </w:r>
            <w:r w:rsidRPr="00D17E3F">
              <w:rPr>
                <w:rFonts w:ascii="宋体" w:eastAsia="宋体" w:hAnsi="宋体" w:hint="eastAsia"/>
                <w:sz w:val="18"/>
                <w:szCs w:val="18"/>
              </w:rPr>
              <w:t>5</w:t>
            </w:r>
          </w:p>
        </w:tc>
      </w:tr>
    </w:tbl>
    <w:p w14:paraId="23461878" w14:textId="65100EF1" w:rsidR="00C720DA" w:rsidRPr="00C720DA" w:rsidRDefault="00C720DA" w:rsidP="00C720DA">
      <w:pPr>
        <w:ind w:firstLineChars="400" w:firstLine="720"/>
        <w:rPr>
          <w:rFonts w:ascii="Times New Roman" w:eastAsia="宋体" w:hAnsi="Times New Roman" w:cs="Times New Roman"/>
          <w:kern w:val="0"/>
          <w:szCs w:val="21"/>
        </w:rPr>
      </w:pPr>
      <w:r w:rsidRPr="00C720DA">
        <w:rPr>
          <w:rFonts w:ascii="宋体" w:eastAsia="宋体" w:hAnsi="宋体" w:cs="Times New Roman" w:hint="eastAsia"/>
          <w:kern w:val="0"/>
          <w:sz w:val="18"/>
          <w:szCs w:val="18"/>
        </w:rPr>
        <w:t>●：必做项目；○：选做项目。</w:t>
      </w:r>
    </w:p>
    <w:p w14:paraId="2C95FAAB" w14:textId="77777777" w:rsidR="006C5E46" w:rsidRPr="00BD4661" w:rsidRDefault="006C5E46" w:rsidP="006C5E46">
      <w:pPr>
        <w:spacing w:line="360" w:lineRule="auto"/>
        <w:rPr>
          <w:rFonts w:ascii="黑体" w:eastAsia="黑体" w:hAnsi="黑体"/>
          <w:noProof/>
          <w:kern w:val="0"/>
          <w:sz w:val="24"/>
        </w:rPr>
      </w:pPr>
      <w:r w:rsidRPr="00BD4661">
        <w:rPr>
          <w:rFonts w:ascii="黑体" w:eastAsia="黑体" w:hAnsi="黑体" w:hint="eastAsia"/>
          <w:noProof/>
          <w:kern w:val="0"/>
          <w:sz w:val="24"/>
        </w:rPr>
        <w:t>2.3.8 包装、运输、贮存、标志</w:t>
      </w:r>
    </w:p>
    <w:p w14:paraId="1C9DFC7F" w14:textId="4B919F38" w:rsidR="009600C6" w:rsidRPr="00185083" w:rsidRDefault="005C6194" w:rsidP="00BD4661">
      <w:pPr>
        <w:spacing w:line="360" w:lineRule="auto"/>
        <w:ind w:firstLineChars="200" w:firstLine="480"/>
        <w:rPr>
          <w:sz w:val="24"/>
        </w:rPr>
      </w:pPr>
      <w:r w:rsidRPr="00185083">
        <w:rPr>
          <w:rFonts w:hint="eastAsia"/>
          <w:sz w:val="24"/>
        </w:rPr>
        <w:t>规定了仪器标志的内容、尺寸、字体要求；包装采用木质包装箱并铁丝紧固，标注贮运标志；运输避免冲击、雨淋、暴晒；贮存环境温度</w:t>
      </w:r>
      <w:r w:rsidRPr="00185083">
        <w:rPr>
          <w:rFonts w:hint="eastAsia"/>
          <w:sz w:val="24"/>
        </w:rPr>
        <w:t>0~40</w:t>
      </w:r>
      <w:r w:rsidRPr="00185083">
        <w:rPr>
          <w:rFonts w:hint="eastAsia"/>
          <w:sz w:val="24"/>
        </w:rPr>
        <w:t>℃、相对湿度≤</w:t>
      </w:r>
      <w:r w:rsidRPr="00185083">
        <w:rPr>
          <w:rFonts w:hint="eastAsia"/>
          <w:sz w:val="24"/>
        </w:rPr>
        <w:t>85%</w:t>
      </w:r>
      <w:r w:rsidRPr="00185083">
        <w:rPr>
          <w:rFonts w:hint="eastAsia"/>
          <w:sz w:val="24"/>
        </w:rPr>
        <w:t>，无腐蚀性气体，符合精密仪器贮运通用要求。</w:t>
      </w:r>
    </w:p>
    <w:p w14:paraId="5C5B4258" w14:textId="1551EC27" w:rsidR="003A728C" w:rsidRPr="003F2590" w:rsidRDefault="009C12E1" w:rsidP="003F2590">
      <w:pPr>
        <w:pStyle w:val="a5"/>
        <w:numPr>
          <w:ilvl w:val="0"/>
          <w:numId w:val="18"/>
        </w:numPr>
        <w:spacing w:before="240" w:after="240" w:line="360" w:lineRule="auto"/>
        <w:ind w:firstLineChars="0"/>
        <w:rPr>
          <w:rFonts w:ascii="黑体" w:eastAsia="黑体" w:hAnsi="宋体"/>
          <w:sz w:val="28"/>
          <w:szCs w:val="28"/>
        </w:rPr>
      </w:pPr>
      <w:r w:rsidRPr="003F2590">
        <w:rPr>
          <w:rFonts w:ascii="黑体" w:eastAsia="黑体" w:hAnsi="宋体" w:hint="eastAsia"/>
          <w:sz w:val="28"/>
          <w:szCs w:val="28"/>
        </w:rPr>
        <w:lastRenderedPageBreak/>
        <w:t>标准水平</w:t>
      </w:r>
      <w:r w:rsidRPr="003F2590">
        <w:rPr>
          <w:rFonts w:ascii="黑体" w:eastAsia="黑体" w:hAnsi="宋体"/>
          <w:sz w:val="28"/>
          <w:szCs w:val="28"/>
        </w:rPr>
        <w:t>分析</w:t>
      </w:r>
    </w:p>
    <w:p w14:paraId="3C3D326D" w14:textId="77777777" w:rsidR="00EB7AC9" w:rsidRPr="00EB7AC9" w:rsidRDefault="00EB7AC9" w:rsidP="00EB7AC9">
      <w:pPr>
        <w:spacing w:line="360" w:lineRule="auto"/>
        <w:ind w:firstLineChars="200" w:firstLine="480"/>
        <w:rPr>
          <w:sz w:val="24"/>
        </w:rPr>
      </w:pPr>
      <w:r w:rsidRPr="00EB7AC9">
        <w:rPr>
          <w:rFonts w:hint="eastAsia"/>
          <w:sz w:val="24"/>
        </w:rPr>
        <w:t>本标准的技术指标和要求充分结合了国内核用气体同位素磁质谱仪的生产现状和核工业领域的应用需求，部分关键指标达到国内先进水平：</w:t>
      </w:r>
    </w:p>
    <w:p w14:paraId="12C44EE0" w14:textId="693589EA" w:rsidR="00EB7AC9" w:rsidRPr="00EB7AC9" w:rsidRDefault="00EB7AC9" w:rsidP="00EB7AC9">
      <w:pPr>
        <w:spacing w:line="360" w:lineRule="auto"/>
        <w:ind w:firstLineChars="200" w:firstLine="480"/>
        <w:rPr>
          <w:sz w:val="24"/>
        </w:rPr>
      </w:pPr>
      <w:r>
        <w:rPr>
          <w:rFonts w:hint="eastAsia"/>
          <w:sz w:val="24"/>
        </w:rPr>
        <w:t>（</w:t>
      </w:r>
      <w:r>
        <w:rPr>
          <w:rFonts w:hint="eastAsia"/>
          <w:sz w:val="24"/>
        </w:rPr>
        <w:t>1</w:t>
      </w:r>
      <w:r>
        <w:rPr>
          <w:rFonts w:hint="eastAsia"/>
          <w:sz w:val="24"/>
        </w:rPr>
        <w:t>）</w:t>
      </w:r>
      <w:r w:rsidRPr="00EB7AC9">
        <w:rPr>
          <w:rFonts w:hint="eastAsia"/>
          <w:sz w:val="24"/>
        </w:rPr>
        <w:t>质量分辨率≥</w:t>
      </w:r>
      <w:r w:rsidRPr="00EB7AC9">
        <w:rPr>
          <w:sz w:val="24"/>
        </w:rPr>
        <w:t>3</w:t>
      </w:r>
      <w:r w:rsidR="004D369E">
        <w:rPr>
          <w:rFonts w:hint="eastAsia"/>
          <w:sz w:val="24"/>
        </w:rPr>
        <w:t>6</w:t>
      </w:r>
      <w:r w:rsidRPr="00EB7AC9">
        <w:rPr>
          <w:sz w:val="24"/>
        </w:rPr>
        <w:t>0</w:t>
      </w:r>
      <w:r w:rsidRPr="00EB7AC9">
        <w:rPr>
          <w:rFonts w:hint="eastAsia"/>
          <w:sz w:val="24"/>
        </w:rPr>
        <w:t>，峰形系数≤</w:t>
      </w:r>
      <w:r w:rsidRPr="00EB7AC9">
        <w:rPr>
          <w:sz w:val="24"/>
        </w:rPr>
        <w:t>0.5</w:t>
      </w:r>
      <w:r w:rsidRPr="00EB7AC9">
        <w:rPr>
          <w:rFonts w:hint="eastAsia"/>
          <w:sz w:val="24"/>
        </w:rPr>
        <w:t>，系统稳定度≤</w:t>
      </w:r>
      <w:r w:rsidRPr="00EB7AC9">
        <w:rPr>
          <w:sz w:val="24"/>
        </w:rPr>
        <w:t>2×10⁻⁵</w:t>
      </w:r>
      <w:r w:rsidRPr="00EB7AC9">
        <w:rPr>
          <w:rFonts w:hint="eastAsia"/>
          <w:sz w:val="24"/>
        </w:rPr>
        <w:t>，处于国内同类产品领先水平，能够满足核材料同位素丰度高精度分析需求；</w:t>
      </w:r>
    </w:p>
    <w:p w14:paraId="1012A199" w14:textId="5059F259" w:rsidR="00EB7AC9" w:rsidRPr="00EB7AC9" w:rsidRDefault="00EB7AC9" w:rsidP="00EB7AC9">
      <w:pPr>
        <w:spacing w:line="360" w:lineRule="auto"/>
        <w:ind w:firstLineChars="200" w:firstLine="480"/>
        <w:rPr>
          <w:sz w:val="24"/>
        </w:rPr>
      </w:pPr>
      <w:r>
        <w:rPr>
          <w:rFonts w:hint="eastAsia"/>
          <w:sz w:val="24"/>
        </w:rPr>
        <w:t>（</w:t>
      </w:r>
      <w:r>
        <w:rPr>
          <w:rFonts w:hint="eastAsia"/>
          <w:sz w:val="24"/>
        </w:rPr>
        <w:t>2</w:t>
      </w:r>
      <w:r>
        <w:rPr>
          <w:rFonts w:hint="eastAsia"/>
          <w:sz w:val="24"/>
        </w:rPr>
        <w:t>）</w:t>
      </w:r>
      <w:r w:rsidRPr="00EB7AC9">
        <w:rPr>
          <w:rFonts w:hint="eastAsia"/>
          <w:sz w:val="24"/>
        </w:rPr>
        <w:t>明确了真空水平（进</w:t>
      </w:r>
      <w:proofErr w:type="gramStart"/>
      <w:r w:rsidRPr="00EB7AC9">
        <w:rPr>
          <w:rFonts w:hint="eastAsia"/>
          <w:sz w:val="24"/>
        </w:rPr>
        <w:t>样系统</w:t>
      </w:r>
      <w:proofErr w:type="gramEnd"/>
      <w:r w:rsidRPr="00EB7AC9">
        <w:rPr>
          <w:rFonts w:hint="eastAsia"/>
          <w:sz w:val="24"/>
        </w:rPr>
        <w:t>≤</w:t>
      </w:r>
      <w:r w:rsidRPr="00EB7AC9">
        <w:rPr>
          <w:sz w:val="24"/>
        </w:rPr>
        <w:t>1×10⁻⁴Pa</w:t>
      </w:r>
      <w:r w:rsidRPr="00EB7AC9">
        <w:rPr>
          <w:rFonts w:hint="eastAsia"/>
          <w:sz w:val="24"/>
        </w:rPr>
        <w:t>，分析室≤</w:t>
      </w:r>
      <w:r w:rsidRPr="00EB7AC9">
        <w:rPr>
          <w:sz w:val="24"/>
        </w:rPr>
        <w:t>5×10⁻⁶Pa</w:t>
      </w:r>
      <w:r w:rsidRPr="00EB7AC9">
        <w:rPr>
          <w:rFonts w:hint="eastAsia"/>
          <w:sz w:val="24"/>
        </w:rPr>
        <w:t>）、样品耗量≤</w:t>
      </w:r>
      <w:r w:rsidRPr="00EB7AC9">
        <w:rPr>
          <w:sz w:val="24"/>
        </w:rPr>
        <w:t>1mg/h</w:t>
      </w:r>
      <w:r w:rsidRPr="00EB7AC9">
        <w:rPr>
          <w:rFonts w:hint="eastAsia"/>
          <w:sz w:val="24"/>
        </w:rPr>
        <w:t>等指标，兼顾了仪器性能与使用经济性；</w:t>
      </w:r>
    </w:p>
    <w:p w14:paraId="35CE233B" w14:textId="126E5EB9" w:rsidR="00EB7AC9" w:rsidRPr="00EB7AC9" w:rsidRDefault="00EB7AC9" w:rsidP="00EB7AC9">
      <w:pPr>
        <w:spacing w:line="360" w:lineRule="auto"/>
        <w:ind w:firstLineChars="200" w:firstLine="480"/>
        <w:rPr>
          <w:sz w:val="24"/>
        </w:rPr>
      </w:pPr>
      <w:r>
        <w:rPr>
          <w:rFonts w:hint="eastAsia"/>
          <w:sz w:val="24"/>
        </w:rPr>
        <w:t>（</w:t>
      </w:r>
      <w:r>
        <w:rPr>
          <w:rFonts w:hint="eastAsia"/>
          <w:sz w:val="24"/>
        </w:rPr>
        <w:t>3</w:t>
      </w:r>
      <w:r>
        <w:rPr>
          <w:rFonts w:hint="eastAsia"/>
          <w:sz w:val="24"/>
        </w:rPr>
        <w:t>）</w:t>
      </w:r>
      <w:r w:rsidRPr="00EB7AC9">
        <w:rPr>
          <w:rFonts w:hint="eastAsia"/>
          <w:sz w:val="24"/>
        </w:rPr>
        <w:t>试验方法科学规范，检验规则严谨，可有效规范行业生产，提升产品质量一致性，为市场准入和质量监督提供依据。</w:t>
      </w:r>
    </w:p>
    <w:p w14:paraId="40E1D05C" w14:textId="6A78BCB7" w:rsidR="00EB7AC9" w:rsidRPr="00EB7AC9" w:rsidRDefault="00EB7AC9" w:rsidP="00EB7AC9">
      <w:pPr>
        <w:spacing w:line="360" w:lineRule="auto"/>
        <w:ind w:firstLineChars="200" w:firstLine="480"/>
        <w:rPr>
          <w:sz w:val="24"/>
        </w:rPr>
      </w:pPr>
      <w:r>
        <w:rPr>
          <w:rFonts w:hint="eastAsia"/>
          <w:sz w:val="24"/>
        </w:rPr>
        <w:t>（</w:t>
      </w:r>
      <w:r>
        <w:rPr>
          <w:rFonts w:hint="eastAsia"/>
          <w:sz w:val="24"/>
        </w:rPr>
        <w:t>4</w:t>
      </w:r>
      <w:r>
        <w:rPr>
          <w:rFonts w:hint="eastAsia"/>
          <w:sz w:val="24"/>
        </w:rPr>
        <w:t>）</w:t>
      </w:r>
      <w:r w:rsidRPr="00EB7AC9">
        <w:rPr>
          <w:rFonts w:hint="eastAsia"/>
          <w:sz w:val="24"/>
        </w:rPr>
        <w:t>与国际同类标准相比，本标准更</w:t>
      </w:r>
      <w:proofErr w:type="gramStart"/>
      <w:r w:rsidRPr="00EB7AC9">
        <w:rPr>
          <w:rFonts w:hint="eastAsia"/>
          <w:sz w:val="24"/>
        </w:rPr>
        <w:t>贴合国</w:t>
      </w:r>
      <w:proofErr w:type="gramEnd"/>
      <w:r w:rsidRPr="00EB7AC9">
        <w:rPr>
          <w:rFonts w:hint="eastAsia"/>
          <w:sz w:val="24"/>
        </w:rPr>
        <w:t>内核工业实际应用场景，在安全要求、可靠性指标等方面充分考虑了国内使用环境和技术水平，具有更强的适用性和可操作性。</w:t>
      </w:r>
    </w:p>
    <w:p w14:paraId="340D0216" w14:textId="0DD79B79" w:rsidR="003A728C" w:rsidRPr="003F2590" w:rsidRDefault="009C12E1" w:rsidP="003F2590">
      <w:pPr>
        <w:pStyle w:val="a5"/>
        <w:numPr>
          <w:ilvl w:val="0"/>
          <w:numId w:val="18"/>
        </w:numPr>
        <w:spacing w:before="240" w:after="240" w:line="360" w:lineRule="auto"/>
        <w:ind w:firstLineChars="0"/>
        <w:rPr>
          <w:rFonts w:ascii="黑体" w:eastAsia="黑体" w:hAnsi="宋体"/>
          <w:sz w:val="28"/>
          <w:szCs w:val="28"/>
        </w:rPr>
      </w:pPr>
      <w:r w:rsidRPr="003F2590">
        <w:rPr>
          <w:rFonts w:ascii="黑体" w:eastAsia="黑体" w:hAnsi="宋体" w:hint="eastAsia"/>
          <w:sz w:val="28"/>
          <w:szCs w:val="28"/>
        </w:rPr>
        <w:t>与有关</w:t>
      </w:r>
      <w:r w:rsidRPr="003F2590">
        <w:rPr>
          <w:rFonts w:ascii="黑体" w:eastAsia="黑体" w:hAnsi="宋体"/>
          <w:sz w:val="28"/>
          <w:szCs w:val="28"/>
        </w:rPr>
        <w:t>的现行法律</w:t>
      </w:r>
      <w:r w:rsidRPr="003F2590">
        <w:rPr>
          <w:rFonts w:ascii="黑体" w:eastAsia="黑体" w:hAnsi="宋体" w:hint="eastAsia"/>
          <w:sz w:val="28"/>
          <w:szCs w:val="28"/>
        </w:rPr>
        <w:t>、</w:t>
      </w:r>
      <w:r w:rsidRPr="003F2590">
        <w:rPr>
          <w:rFonts w:ascii="黑体" w:eastAsia="黑体" w:hAnsi="宋体"/>
          <w:sz w:val="28"/>
          <w:szCs w:val="28"/>
        </w:rPr>
        <w:t>法规</w:t>
      </w:r>
      <w:r w:rsidRPr="003F2590">
        <w:rPr>
          <w:rFonts w:ascii="黑体" w:eastAsia="黑体" w:hAnsi="宋体" w:hint="eastAsia"/>
          <w:sz w:val="28"/>
          <w:szCs w:val="28"/>
        </w:rPr>
        <w:t>和</w:t>
      </w:r>
      <w:r w:rsidRPr="003F2590">
        <w:rPr>
          <w:rFonts w:ascii="黑体" w:eastAsia="黑体" w:hAnsi="宋体"/>
          <w:sz w:val="28"/>
          <w:szCs w:val="28"/>
        </w:rPr>
        <w:t>强制性国家标准的关系</w:t>
      </w:r>
    </w:p>
    <w:p w14:paraId="1A840202" w14:textId="77777777" w:rsidR="00EB7AC9" w:rsidRPr="00EB7AC9" w:rsidRDefault="00EB7AC9" w:rsidP="00EB7AC9">
      <w:pPr>
        <w:spacing w:line="360" w:lineRule="auto"/>
        <w:ind w:firstLineChars="200" w:firstLine="480"/>
        <w:rPr>
          <w:sz w:val="24"/>
        </w:rPr>
      </w:pPr>
      <w:r w:rsidRPr="00EB7AC9">
        <w:rPr>
          <w:sz w:val="24"/>
        </w:rPr>
        <w:t>本标准符合《中华人民共和国标准化法》《中华人民共和国核安全法》等相关法律法规要求，与现行强制性国家标准无冲突。</w:t>
      </w:r>
    </w:p>
    <w:p w14:paraId="46A9F367" w14:textId="45F8D157" w:rsidR="00EB7AC9" w:rsidRPr="00EB7AC9" w:rsidRDefault="00EB7AC9" w:rsidP="00EB7AC9">
      <w:pPr>
        <w:spacing w:line="360" w:lineRule="auto"/>
        <w:ind w:firstLineChars="200" w:firstLine="480"/>
        <w:rPr>
          <w:sz w:val="24"/>
        </w:rPr>
      </w:pPr>
      <w:r w:rsidRPr="00EB7AC9">
        <w:rPr>
          <w:sz w:val="24"/>
        </w:rPr>
        <w:t>本标准引用的</w:t>
      </w:r>
      <w:r w:rsidRPr="00EB7AC9">
        <w:rPr>
          <w:sz w:val="24"/>
        </w:rPr>
        <w:t xml:space="preserve"> GB/T 34065-2017</w:t>
      </w:r>
      <w:r w:rsidRPr="00EB7AC9">
        <w:rPr>
          <w:sz w:val="24"/>
        </w:rPr>
        <w:t>《分析仪器的安全要求》等均为现行有效标准，标准内容与这些引用标准的技术要求协调一致，确保了标准体系的统一性和完整性。</w:t>
      </w:r>
    </w:p>
    <w:p w14:paraId="7215D0D8"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39B738A0" w14:textId="7003CBC5" w:rsidR="00EB7AC9" w:rsidRPr="00EB7AC9" w:rsidRDefault="00EB7AC9" w:rsidP="00EB7AC9">
      <w:pPr>
        <w:spacing w:line="360" w:lineRule="auto"/>
        <w:ind w:firstLineChars="200" w:firstLine="480"/>
        <w:rPr>
          <w:sz w:val="24"/>
        </w:rPr>
      </w:pPr>
      <w:r w:rsidRPr="00EB7AC9">
        <w:rPr>
          <w:sz w:val="24"/>
        </w:rPr>
        <w:t>在标准编制过程中，起草工作组组织了多次内部研讨和专家咨询，对标准的适用范围、技术指标设定等关键内容进行了充分讨论</w:t>
      </w:r>
      <w:r w:rsidR="00A12D85">
        <w:rPr>
          <w:rFonts w:hint="eastAsia"/>
          <w:sz w:val="24"/>
        </w:rPr>
        <w:t>，</w:t>
      </w:r>
      <w:r w:rsidRPr="00EB7AC9">
        <w:rPr>
          <w:sz w:val="24"/>
        </w:rPr>
        <w:t>期间未出现重大分歧意见。</w:t>
      </w:r>
    </w:p>
    <w:p w14:paraId="39FE8FB9" w14:textId="2E4B8B32" w:rsidR="00EB7AC9" w:rsidRPr="00EB7AC9" w:rsidRDefault="00EB7AC9" w:rsidP="00EB7AC9">
      <w:pPr>
        <w:spacing w:line="360" w:lineRule="auto"/>
        <w:ind w:firstLineChars="200" w:firstLine="480"/>
        <w:rPr>
          <w:sz w:val="24"/>
        </w:rPr>
      </w:pPr>
      <w:r w:rsidRPr="00EB7AC9">
        <w:rPr>
          <w:sz w:val="24"/>
        </w:rPr>
        <w:t>对于部分技术指标的数值设定，编制组结合国内多家企业的产品测试数据、核工业用户实际使用反馈及实验室验证结果，经综合评估后确定，确保了指标的科学性和可行性。</w:t>
      </w:r>
    </w:p>
    <w:p w14:paraId="49F9D9EA"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涉及专利的有关说明</w:t>
      </w:r>
    </w:p>
    <w:p w14:paraId="3E6811F6" w14:textId="77777777" w:rsidR="00E052D0" w:rsidRDefault="00EB7AC9" w:rsidP="00EB7AC9">
      <w:pPr>
        <w:spacing w:line="360" w:lineRule="auto"/>
        <w:ind w:firstLineChars="200" w:firstLine="480"/>
        <w:rPr>
          <w:sz w:val="24"/>
        </w:rPr>
      </w:pPr>
      <w:r w:rsidRPr="00EB7AC9">
        <w:rPr>
          <w:rFonts w:hint="eastAsia"/>
          <w:sz w:val="24"/>
        </w:rPr>
        <w:lastRenderedPageBreak/>
        <w:t>本文件的某些内容可能涉及专利，本文件的发布机构不承担识别专利的责任。</w:t>
      </w:r>
    </w:p>
    <w:p w14:paraId="26C4BAE8" w14:textId="3F4E6AE8" w:rsidR="00EB7AC9" w:rsidRPr="00EB7AC9" w:rsidRDefault="00EB7AC9" w:rsidP="00EB7AC9">
      <w:pPr>
        <w:spacing w:line="360" w:lineRule="auto"/>
        <w:ind w:firstLineChars="200" w:firstLine="480"/>
        <w:rPr>
          <w:sz w:val="24"/>
        </w:rPr>
      </w:pPr>
      <w:r w:rsidRPr="00EB7AC9">
        <w:rPr>
          <w:rFonts w:hint="eastAsia"/>
          <w:sz w:val="24"/>
        </w:rPr>
        <w:t>起草单位在标准编制过程中，已对相关技术进行了专利排查，未发现明确的专利侵权风险。涉及的相关技术若存在专利，标准的实施将遵循专利相关法律法规，由专利持有方和使用方自行协商处理</w:t>
      </w:r>
      <w:r w:rsidRPr="00EB7AC9">
        <w:rPr>
          <w:sz w:val="24"/>
        </w:rPr>
        <w:t>。</w:t>
      </w:r>
    </w:p>
    <w:p w14:paraId="1129D222"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14:paraId="688E452C" w14:textId="3F7713B8" w:rsidR="00E052D0" w:rsidRPr="00E052D0" w:rsidRDefault="00E052D0" w:rsidP="00E052D0">
      <w:pPr>
        <w:spacing w:line="360" w:lineRule="auto"/>
        <w:rPr>
          <w:sz w:val="24"/>
        </w:rPr>
      </w:pPr>
      <w:r w:rsidRPr="00E052D0">
        <w:rPr>
          <w:sz w:val="24"/>
        </w:rPr>
        <w:t xml:space="preserve">1. </w:t>
      </w:r>
      <w:r w:rsidRPr="00E052D0">
        <w:rPr>
          <w:sz w:val="24"/>
        </w:rPr>
        <w:t>贯彻要求</w:t>
      </w:r>
      <w:r>
        <w:rPr>
          <w:rFonts w:hint="eastAsia"/>
          <w:sz w:val="24"/>
        </w:rPr>
        <w:t>：</w:t>
      </w:r>
    </w:p>
    <w:p w14:paraId="3500860C"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1</w:t>
      </w:r>
      <w:r w:rsidRPr="00E052D0">
        <w:rPr>
          <w:sz w:val="24"/>
        </w:rPr>
        <w:t>）本标准发布实施后，国内核用气体同位素磁质谱仪生产企业应严格按照本标准要求组织生产、检验和交付，确保产品质量符合标准规定。</w:t>
      </w:r>
    </w:p>
    <w:p w14:paraId="702344C3"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2</w:t>
      </w:r>
      <w:r w:rsidRPr="00E052D0">
        <w:rPr>
          <w:sz w:val="24"/>
        </w:rPr>
        <w:t>）核工业领域用户在采购、验收该类仪器时，应将本标准作为重要依据，规范采购和使用行为。</w:t>
      </w:r>
    </w:p>
    <w:p w14:paraId="1411D4D8"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3</w:t>
      </w:r>
      <w:r w:rsidRPr="00E052D0">
        <w:rPr>
          <w:sz w:val="24"/>
        </w:rPr>
        <w:t>）质量监督机构、第三方检测机构应依据本标准开展检验检测工作，加强行业质量监管。</w:t>
      </w:r>
    </w:p>
    <w:p w14:paraId="0B1F1A72" w14:textId="563C4F56" w:rsidR="00E052D0" w:rsidRPr="00E052D0" w:rsidRDefault="00E052D0" w:rsidP="00E052D0">
      <w:pPr>
        <w:spacing w:line="360" w:lineRule="auto"/>
        <w:rPr>
          <w:sz w:val="24"/>
        </w:rPr>
      </w:pPr>
      <w:r w:rsidRPr="00E052D0">
        <w:rPr>
          <w:sz w:val="24"/>
        </w:rPr>
        <w:t xml:space="preserve">2. </w:t>
      </w:r>
      <w:r w:rsidRPr="00E052D0">
        <w:rPr>
          <w:sz w:val="24"/>
        </w:rPr>
        <w:t>措施建议</w:t>
      </w:r>
      <w:r>
        <w:rPr>
          <w:rFonts w:hint="eastAsia"/>
          <w:sz w:val="24"/>
        </w:rPr>
        <w:t>：</w:t>
      </w:r>
    </w:p>
    <w:p w14:paraId="43462ED4"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1</w:t>
      </w:r>
      <w:r w:rsidRPr="00E052D0">
        <w:rPr>
          <w:sz w:val="24"/>
        </w:rPr>
        <w:t>）组织宣贯培训：由中国核学会牵头，联合起草单位开展标准宣贯培训，面向生产企业、用户单位、检测机构等相关方，解读标准内容和实施要点。</w:t>
      </w:r>
    </w:p>
    <w:p w14:paraId="767F4352"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2</w:t>
      </w:r>
      <w:r w:rsidRPr="00E052D0">
        <w:rPr>
          <w:sz w:val="24"/>
        </w:rPr>
        <w:t>）企业自查整改：生产企业应对照标准要求，梳理生产流程、检验方法，完善质量控制体系，对现有产品进行自查整改。</w:t>
      </w:r>
    </w:p>
    <w:p w14:paraId="0B46857F" w14:textId="77777777" w:rsidR="00E052D0" w:rsidRPr="00E052D0" w:rsidRDefault="00E052D0" w:rsidP="00A12D85">
      <w:pPr>
        <w:spacing w:line="360" w:lineRule="auto"/>
        <w:ind w:firstLineChars="200" w:firstLine="480"/>
        <w:rPr>
          <w:sz w:val="24"/>
        </w:rPr>
      </w:pPr>
      <w:r w:rsidRPr="00E052D0">
        <w:rPr>
          <w:sz w:val="24"/>
        </w:rPr>
        <w:t>（</w:t>
      </w:r>
      <w:r w:rsidRPr="00E052D0">
        <w:rPr>
          <w:sz w:val="24"/>
        </w:rPr>
        <w:t>3</w:t>
      </w:r>
      <w:r w:rsidRPr="00E052D0">
        <w:rPr>
          <w:sz w:val="24"/>
        </w:rPr>
        <w:t>）建立反馈机制：标准实施后，收集行业内对标准的实施意见和建议，为标准后续修订完善提供依据。</w:t>
      </w:r>
    </w:p>
    <w:p w14:paraId="6ED23CF3" w14:textId="60BCA0F0" w:rsidR="00EB7AC9" w:rsidRPr="00E052D0" w:rsidRDefault="00E052D0" w:rsidP="00A12D85">
      <w:pPr>
        <w:spacing w:line="360" w:lineRule="auto"/>
        <w:ind w:firstLineChars="200" w:firstLine="480"/>
        <w:rPr>
          <w:sz w:val="24"/>
        </w:rPr>
      </w:pPr>
      <w:r w:rsidRPr="00E052D0">
        <w:rPr>
          <w:sz w:val="24"/>
        </w:rPr>
        <w:t>（</w:t>
      </w:r>
      <w:r w:rsidRPr="00E052D0">
        <w:rPr>
          <w:sz w:val="24"/>
        </w:rPr>
        <w:t>4</w:t>
      </w:r>
      <w:r w:rsidRPr="00E052D0">
        <w:rPr>
          <w:sz w:val="24"/>
        </w:rPr>
        <w:t>）加强监督检查：鼓励行业协会、质量监督部门开展标准实施情况监督检查，推动标准有效落地。</w:t>
      </w:r>
    </w:p>
    <w:p w14:paraId="0C6F19F4" w14:textId="300967BE" w:rsidR="003A728C" w:rsidRPr="003F2590" w:rsidRDefault="009C12E1" w:rsidP="003F2590">
      <w:pPr>
        <w:pStyle w:val="a5"/>
        <w:numPr>
          <w:ilvl w:val="0"/>
          <w:numId w:val="18"/>
        </w:numPr>
        <w:spacing w:before="240" w:after="240" w:line="360" w:lineRule="auto"/>
        <w:ind w:firstLineChars="0"/>
        <w:rPr>
          <w:rFonts w:ascii="黑体" w:eastAsia="黑体"/>
          <w:sz w:val="28"/>
          <w:szCs w:val="28"/>
        </w:rPr>
      </w:pPr>
      <w:r w:rsidRPr="003F2590">
        <w:rPr>
          <w:rFonts w:ascii="黑体" w:eastAsia="黑体" w:hint="eastAsia"/>
          <w:sz w:val="28"/>
          <w:szCs w:val="28"/>
        </w:rPr>
        <w:t>废止</w:t>
      </w:r>
      <w:r w:rsidRPr="003F2590">
        <w:rPr>
          <w:rFonts w:ascii="黑体" w:eastAsia="黑体"/>
          <w:sz w:val="28"/>
          <w:szCs w:val="28"/>
        </w:rPr>
        <w:t>现有有关标准的建议</w:t>
      </w:r>
    </w:p>
    <w:p w14:paraId="0309BEE8" w14:textId="7D1730E7" w:rsidR="00EB7AC9" w:rsidRPr="00E052D0" w:rsidRDefault="00E052D0" w:rsidP="00E052D0">
      <w:pPr>
        <w:spacing w:before="240" w:after="240" w:line="360" w:lineRule="auto"/>
        <w:ind w:firstLineChars="200" w:firstLine="480"/>
        <w:rPr>
          <w:sz w:val="24"/>
        </w:rPr>
      </w:pPr>
      <w:r w:rsidRPr="00E052D0">
        <w:rPr>
          <w:sz w:val="24"/>
        </w:rPr>
        <w:t>目前国内暂无专门针对核用气体同位素磁质谱仪的团体标准或国家标准，本标准为首次制定，故无废止现有相关标准的建议。</w:t>
      </w:r>
    </w:p>
    <w:p w14:paraId="1D435094"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预期效果</w:t>
      </w:r>
    </w:p>
    <w:p w14:paraId="6FF74367" w14:textId="77777777" w:rsidR="00E052D0" w:rsidRPr="00E052D0" w:rsidRDefault="00E052D0" w:rsidP="00E052D0">
      <w:pPr>
        <w:spacing w:line="360" w:lineRule="auto"/>
        <w:ind w:firstLineChars="200" w:firstLine="480"/>
        <w:rPr>
          <w:sz w:val="24"/>
        </w:rPr>
      </w:pPr>
      <w:r w:rsidRPr="00E052D0">
        <w:rPr>
          <w:sz w:val="24"/>
        </w:rPr>
        <w:lastRenderedPageBreak/>
        <w:t>（</w:t>
      </w:r>
      <w:r w:rsidRPr="00E052D0">
        <w:rPr>
          <w:sz w:val="24"/>
        </w:rPr>
        <w:t>1</w:t>
      </w:r>
      <w:r w:rsidRPr="00E052D0">
        <w:rPr>
          <w:sz w:val="24"/>
        </w:rPr>
        <w:t>）规范行业秩序：本标准的实施将统一核用气体同位素磁质谱仪的技术要求、试验方法和检验规则，避免产品质量参差不齐，规范市场竞争秩序。</w:t>
      </w:r>
    </w:p>
    <w:p w14:paraId="7BE1CAAA" w14:textId="77777777" w:rsidR="00E052D0" w:rsidRPr="00E052D0" w:rsidRDefault="00E052D0" w:rsidP="00E052D0">
      <w:pPr>
        <w:spacing w:line="360" w:lineRule="auto"/>
        <w:ind w:firstLineChars="200" w:firstLine="480"/>
        <w:rPr>
          <w:sz w:val="24"/>
        </w:rPr>
      </w:pPr>
      <w:r w:rsidRPr="00E052D0">
        <w:rPr>
          <w:sz w:val="24"/>
        </w:rPr>
        <w:t>（</w:t>
      </w:r>
      <w:r w:rsidRPr="00E052D0">
        <w:rPr>
          <w:sz w:val="24"/>
        </w:rPr>
        <w:t>2</w:t>
      </w:r>
      <w:r w:rsidRPr="00E052D0">
        <w:rPr>
          <w:sz w:val="24"/>
        </w:rPr>
        <w:t>）提升产品质量：通过明确严格的技术指标和质量要求，引导生产企业加强技术研发和质量控制，提升国内产品的整体质量水平和核心竞争力，推动产品国产化替代。</w:t>
      </w:r>
    </w:p>
    <w:p w14:paraId="2028CC87" w14:textId="77777777" w:rsidR="00E052D0" w:rsidRPr="00E052D0" w:rsidRDefault="00E052D0" w:rsidP="00E052D0">
      <w:pPr>
        <w:spacing w:line="360" w:lineRule="auto"/>
        <w:ind w:firstLineChars="200" w:firstLine="480"/>
        <w:rPr>
          <w:sz w:val="24"/>
        </w:rPr>
      </w:pPr>
      <w:r w:rsidRPr="00E052D0">
        <w:rPr>
          <w:sz w:val="24"/>
        </w:rPr>
        <w:t>（</w:t>
      </w:r>
      <w:r w:rsidRPr="00E052D0">
        <w:rPr>
          <w:sz w:val="24"/>
        </w:rPr>
        <w:t>3</w:t>
      </w:r>
      <w:r w:rsidRPr="00E052D0">
        <w:rPr>
          <w:sz w:val="24"/>
        </w:rPr>
        <w:t>）满足行业需求：标准贴合核工业领域高精度、高可靠性的使用需求，为用户提供了明确的选型和验收依据，保障核材料分析检测工作的准确性和安全性。</w:t>
      </w:r>
    </w:p>
    <w:p w14:paraId="7DC6C520" w14:textId="583B18C1" w:rsidR="00EB7AC9" w:rsidRPr="00E052D0" w:rsidRDefault="00E052D0" w:rsidP="00E052D0">
      <w:pPr>
        <w:spacing w:line="360" w:lineRule="auto"/>
        <w:ind w:firstLineChars="200" w:firstLine="480"/>
        <w:rPr>
          <w:sz w:val="24"/>
        </w:rPr>
      </w:pPr>
      <w:r w:rsidRPr="00E052D0">
        <w:rPr>
          <w:sz w:val="24"/>
        </w:rPr>
        <w:t>（</w:t>
      </w:r>
      <w:r w:rsidRPr="00E052D0">
        <w:rPr>
          <w:sz w:val="24"/>
        </w:rPr>
        <w:t>4</w:t>
      </w:r>
      <w:r w:rsidRPr="00E052D0">
        <w:rPr>
          <w:sz w:val="24"/>
        </w:rPr>
        <w:t>）支撑产业发展：本标准的制定填补了国内相关领域的标准空白，为行业技术交流、产品创新提供了基础，助力中高端质谱仪产业高质量发展。</w:t>
      </w:r>
    </w:p>
    <w:p w14:paraId="3A76F450"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14:paraId="26F3A000" w14:textId="2E4F9685" w:rsidR="00E052D0" w:rsidRDefault="00E052D0" w:rsidP="00E052D0">
      <w:pPr>
        <w:spacing w:line="360" w:lineRule="auto"/>
        <w:rPr>
          <w:sz w:val="24"/>
        </w:rPr>
      </w:pPr>
      <w:r>
        <w:rPr>
          <w:rFonts w:hint="eastAsia"/>
          <w:sz w:val="24"/>
        </w:rPr>
        <w:t>1.</w:t>
      </w:r>
      <w:r w:rsidR="003D62B0">
        <w:rPr>
          <w:rFonts w:hint="eastAsia"/>
          <w:sz w:val="24"/>
        </w:rPr>
        <w:t xml:space="preserve"> </w:t>
      </w:r>
      <w:r w:rsidRPr="00E052D0">
        <w:rPr>
          <w:sz w:val="24"/>
        </w:rPr>
        <w:t>GB/T1.1-2020</w:t>
      </w:r>
      <w:r w:rsidRPr="00E052D0">
        <w:rPr>
          <w:sz w:val="24"/>
        </w:rPr>
        <w:t>《标准化工作导则第</w:t>
      </w:r>
      <w:r w:rsidRPr="00E052D0">
        <w:rPr>
          <w:sz w:val="24"/>
        </w:rPr>
        <w:t>1</w:t>
      </w:r>
      <w:r w:rsidRPr="00E052D0">
        <w:rPr>
          <w:sz w:val="24"/>
        </w:rPr>
        <w:t>部分：标准化文件的结构和起草规则》</w:t>
      </w:r>
    </w:p>
    <w:p w14:paraId="2B807D69" w14:textId="3E4E4B1A" w:rsidR="00E052D0" w:rsidRDefault="00E052D0" w:rsidP="00E052D0">
      <w:pPr>
        <w:spacing w:line="360" w:lineRule="auto"/>
        <w:rPr>
          <w:sz w:val="24"/>
        </w:rPr>
      </w:pPr>
      <w:r>
        <w:rPr>
          <w:rFonts w:hint="eastAsia"/>
          <w:sz w:val="24"/>
        </w:rPr>
        <w:t>2.</w:t>
      </w:r>
      <w:r w:rsidR="003D62B0">
        <w:rPr>
          <w:rFonts w:hint="eastAsia"/>
          <w:sz w:val="24"/>
        </w:rPr>
        <w:t xml:space="preserve"> </w:t>
      </w:r>
      <w:r w:rsidRPr="00E052D0">
        <w:rPr>
          <w:sz w:val="24"/>
        </w:rPr>
        <w:t>GB/T20001.10-2014</w:t>
      </w:r>
      <w:r w:rsidRPr="00E052D0">
        <w:rPr>
          <w:sz w:val="24"/>
        </w:rPr>
        <w:t>《标准编写规则第</w:t>
      </w:r>
      <w:r w:rsidRPr="00E052D0">
        <w:rPr>
          <w:sz w:val="24"/>
        </w:rPr>
        <w:t>10</w:t>
      </w:r>
      <w:r w:rsidRPr="00E052D0">
        <w:rPr>
          <w:sz w:val="24"/>
        </w:rPr>
        <w:t>部分：产品标准》</w:t>
      </w:r>
    </w:p>
    <w:p w14:paraId="1F5516E3" w14:textId="717B04C7" w:rsidR="00E57079" w:rsidRDefault="00E57079" w:rsidP="00E052D0">
      <w:pPr>
        <w:spacing w:line="360" w:lineRule="auto"/>
        <w:rPr>
          <w:sz w:val="24"/>
        </w:rPr>
      </w:pPr>
      <w:r>
        <w:rPr>
          <w:rFonts w:hint="eastAsia"/>
          <w:sz w:val="24"/>
        </w:rPr>
        <w:t>3.</w:t>
      </w:r>
      <w:r w:rsidRPr="00E57079">
        <w:rPr>
          <w:rFonts w:hint="eastAsia"/>
        </w:rPr>
        <w:t xml:space="preserve"> </w:t>
      </w:r>
      <w:r w:rsidRPr="00E57079">
        <w:rPr>
          <w:rFonts w:hint="eastAsia"/>
          <w:sz w:val="24"/>
        </w:rPr>
        <w:t>GB/T 20001.5</w:t>
      </w:r>
      <w:r w:rsidRPr="00E57079">
        <w:rPr>
          <w:rFonts w:hint="eastAsia"/>
          <w:sz w:val="24"/>
        </w:rPr>
        <w:t>—</w:t>
      </w:r>
      <w:r w:rsidRPr="00E57079">
        <w:rPr>
          <w:rFonts w:hint="eastAsia"/>
          <w:sz w:val="24"/>
        </w:rPr>
        <w:t>2017</w:t>
      </w:r>
      <w:r w:rsidRPr="00E57079">
        <w:rPr>
          <w:rFonts w:hint="eastAsia"/>
          <w:sz w:val="24"/>
        </w:rPr>
        <w:t>《标准编写规则</w:t>
      </w:r>
      <w:r w:rsidRPr="00E57079">
        <w:rPr>
          <w:rFonts w:hint="eastAsia"/>
          <w:sz w:val="24"/>
        </w:rPr>
        <w:t xml:space="preserve">  </w:t>
      </w:r>
      <w:r w:rsidRPr="00E57079">
        <w:rPr>
          <w:rFonts w:hint="eastAsia"/>
          <w:sz w:val="24"/>
        </w:rPr>
        <w:t>第</w:t>
      </w:r>
      <w:r w:rsidRPr="00E57079">
        <w:rPr>
          <w:rFonts w:hint="eastAsia"/>
          <w:sz w:val="24"/>
        </w:rPr>
        <w:t>5</w:t>
      </w:r>
      <w:r w:rsidRPr="00E57079">
        <w:rPr>
          <w:rFonts w:hint="eastAsia"/>
          <w:sz w:val="24"/>
        </w:rPr>
        <w:t>部分：规范标准》</w:t>
      </w:r>
    </w:p>
    <w:p w14:paraId="0B740B13" w14:textId="4F69D921" w:rsidR="00EB7AC9" w:rsidRDefault="00E57079" w:rsidP="00E052D0">
      <w:pPr>
        <w:spacing w:line="360" w:lineRule="auto"/>
        <w:rPr>
          <w:sz w:val="24"/>
        </w:rPr>
      </w:pPr>
      <w:r>
        <w:rPr>
          <w:rFonts w:hint="eastAsia"/>
          <w:sz w:val="24"/>
        </w:rPr>
        <w:t>4</w:t>
      </w:r>
      <w:r w:rsidR="00E052D0">
        <w:rPr>
          <w:rFonts w:hint="eastAsia"/>
          <w:sz w:val="24"/>
        </w:rPr>
        <w:t>.</w:t>
      </w:r>
      <w:r w:rsidR="003D62B0">
        <w:rPr>
          <w:rFonts w:hint="eastAsia"/>
          <w:sz w:val="24"/>
        </w:rPr>
        <w:t xml:space="preserve"> </w:t>
      </w:r>
      <w:r w:rsidR="00E052D0" w:rsidRPr="00E052D0">
        <w:rPr>
          <w:sz w:val="24"/>
        </w:rPr>
        <w:t>GB/T33864-2017</w:t>
      </w:r>
      <w:r w:rsidR="00B518F7">
        <w:rPr>
          <w:sz w:val="24"/>
        </w:rPr>
        <w:t>《</w:t>
      </w:r>
      <w:r w:rsidR="00E052D0" w:rsidRPr="00E052D0">
        <w:rPr>
          <w:sz w:val="24"/>
        </w:rPr>
        <w:t>质谱仪通用规范</w:t>
      </w:r>
      <w:r w:rsidR="00B518F7">
        <w:rPr>
          <w:sz w:val="24"/>
        </w:rPr>
        <w:t>》</w:t>
      </w:r>
      <w:r w:rsidR="00E052D0" w:rsidRPr="00E052D0">
        <w:rPr>
          <w:sz w:val="24"/>
        </w:rPr>
        <w:cr/>
      </w:r>
      <w:r>
        <w:rPr>
          <w:rFonts w:hint="eastAsia"/>
          <w:sz w:val="24"/>
        </w:rPr>
        <w:t>5</w:t>
      </w:r>
      <w:r w:rsidR="00E052D0">
        <w:rPr>
          <w:rFonts w:hint="eastAsia"/>
          <w:sz w:val="24"/>
        </w:rPr>
        <w:t>.</w:t>
      </w:r>
      <w:r w:rsidR="003D62B0">
        <w:rPr>
          <w:rFonts w:hint="eastAsia"/>
          <w:sz w:val="24"/>
        </w:rPr>
        <w:t xml:space="preserve"> </w:t>
      </w:r>
      <w:r w:rsidR="00E052D0" w:rsidRPr="00E052D0">
        <w:rPr>
          <w:sz w:val="24"/>
        </w:rPr>
        <w:t>GB/T13701-1992</w:t>
      </w:r>
      <w:r w:rsidR="00B518F7">
        <w:rPr>
          <w:sz w:val="24"/>
        </w:rPr>
        <w:t>《</w:t>
      </w:r>
      <w:r w:rsidR="00E052D0" w:rsidRPr="00E052D0">
        <w:rPr>
          <w:sz w:val="24"/>
        </w:rPr>
        <w:t>单标准气体质谱法铀同位素分析</w:t>
      </w:r>
      <w:r w:rsidR="00B518F7">
        <w:rPr>
          <w:sz w:val="24"/>
        </w:rPr>
        <w:t>》</w:t>
      </w:r>
      <w:r w:rsidR="00E052D0" w:rsidRPr="00E052D0">
        <w:rPr>
          <w:sz w:val="24"/>
        </w:rPr>
        <w:cr/>
      </w:r>
      <w:r>
        <w:rPr>
          <w:rFonts w:hint="eastAsia"/>
          <w:sz w:val="24"/>
        </w:rPr>
        <w:t>6</w:t>
      </w:r>
      <w:r w:rsidR="00E052D0">
        <w:rPr>
          <w:rFonts w:hint="eastAsia"/>
          <w:sz w:val="24"/>
        </w:rPr>
        <w:t>.</w:t>
      </w:r>
      <w:r w:rsidR="003D62B0">
        <w:rPr>
          <w:rFonts w:hint="eastAsia"/>
          <w:sz w:val="24"/>
        </w:rPr>
        <w:t xml:space="preserve"> </w:t>
      </w:r>
      <w:r w:rsidR="00E052D0" w:rsidRPr="00E052D0">
        <w:rPr>
          <w:sz w:val="24"/>
        </w:rPr>
        <w:t>GB/T12519-2021</w:t>
      </w:r>
      <w:r w:rsidR="00B518F7">
        <w:rPr>
          <w:sz w:val="24"/>
        </w:rPr>
        <w:t>《</w:t>
      </w:r>
      <w:r w:rsidR="00E052D0" w:rsidRPr="00E052D0">
        <w:rPr>
          <w:sz w:val="24"/>
        </w:rPr>
        <w:t>分析仪器通用技术条件</w:t>
      </w:r>
      <w:r w:rsidR="00B518F7">
        <w:rPr>
          <w:sz w:val="24"/>
        </w:rPr>
        <w:t>》</w:t>
      </w:r>
      <w:r w:rsidR="00E052D0" w:rsidRPr="00E052D0">
        <w:rPr>
          <w:sz w:val="24"/>
        </w:rPr>
        <w:cr/>
      </w:r>
      <w:r>
        <w:rPr>
          <w:rFonts w:hint="eastAsia"/>
          <w:sz w:val="24"/>
        </w:rPr>
        <w:t>7</w:t>
      </w:r>
      <w:r w:rsidR="00E052D0">
        <w:rPr>
          <w:rFonts w:hint="eastAsia"/>
          <w:sz w:val="24"/>
        </w:rPr>
        <w:t>.</w:t>
      </w:r>
      <w:r w:rsidR="003D62B0">
        <w:rPr>
          <w:rFonts w:hint="eastAsia"/>
          <w:sz w:val="24"/>
        </w:rPr>
        <w:t xml:space="preserve"> </w:t>
      </w:r>
      <w:r w:rsidR="00E052D0" w:rsidRPr="00E052D0">
        <w:rPr>
          <w:sz w:val="24"/>
        </w:rPr>
        <w:t>JJF1158-2006</w:t>
      </w:r>
      <w:r w:rsidR="00B518F7">
        <w:rPr>
          <w:sz w:val="24"/>
        </w:rPr>
        <w:t>《</w:t>
      </w:r>
      <w:r w:rsidR="00E052D0" w:rsidRPr="00E052D0">
        <w:rPr>
          <w:sz w:val="24"/>
        </w:rPr>
        <w:t>稳定同位素气体质谱仪校准规范</w:t>
      </w:r>
      <w:r w:rsidR="00B518F7">
        <w:rPr>
          <w:sz w:val="24"/>
        </w:rPr>
        <w:t>》</w:t>
      </w:r>
    </w:p>
    <w:p w14:paraId="1D7FCD19" w14:textId="0E9B1A16" w:rsidR="00E052D0" w:rsidRPr="00E052D0" w:rsidRDefault="00E57079" w:rsidP="00E052D0">
      <w:pPr>
        <w:spacing w:line="360" w:lineRule="auto"/>
        <w:rPr>
          <w:sz w:val="24"/>
        </w:rPr>
      </w:pPr>
      <w:r>
        <w:rPr>
          <w:rFonts w:hint="eastAsia"/>
          <w:sz w:val="24"/>
        </w:rPr>
        <w:t>8</w:t>
      </w:r>
      <w:r w:rsidR="00E052D0">
        <w:rPr>
          <w:rFonts w:hint="eastAsia"/>
          <w:sz w:val="24"/>
        </w:rPr>
        <w:t>.</w:t>
      </w:r>
      <w:r w:rsidR="003D62B0">
        <w:rPr>
          <w:rFonts w:hint="eastAsia"/>
          <w:sz w:val="24"/>
        </w:rPr>
        <w:t xml:space="preserve"> </w:t>
      </w:r>
      <w:r w:rsidR="00E052D0" w:rsidRPr="00E052D0">
        <w:rPr>
          <w:rFonts w:hint="eastAsia"/>
          <w:sz w:val="24"/>
        </w:rPr>
        <w:t>核用气体同位素磁质谱仪相关产品技术资料、测试报告</w:t>
      </w:r>
    </w:p>
    <w:p w14:paraId="4AEBEF9B" w14:textId="2E380BFC" w:rsidR="00E052D0" w:rsidRPr="00E052D0" w:rsidRDefault="00E57079" w:rsidP="00E052D0">
      <w:pPr>
        <w:spacing w:line="360" w:lineRule="auto"/>
        <w:rPr>
          <w:sz w:val="24"/>
        </w:rPr>
      </w:pPr>
      <w:r>
        <w:rPr>
          <w:rFonts w:hint="eastAsia"/>
          <w:sz w:val="24"/>
        </w:rPr>
        <w:t>9</w:t>
      </w:r>
      <w:r w:rsidR="00E052D0">
        <w:rPr>
          <w:rFonts w:hint="eastAsia"/>
          <w:sz w:val="24"/>
        </w:rPr>
        <w:t>.</w:t>
      </w:r>
      <w:r w:rsidR="003D62B0">
        <w:rPr>
          <w:rFonts w:hint="eastAsia"/>
          <w:sz w:val="24"/>
        </w:rPr>
        <w:t xml:space="preserve"> </w:t>
      </w:r>
      <w:r w:rsidR="00E052D0" w:rsidRPr="00E052D0">
        <w:rPr>
          <w:rFonts w:hint="eastAsia"/>
          <w:sz w:val="24"/>
        </w:rPr>
        <w:t>核工业领域同位素分析检测相关技术规范和应用需求报告</w:t>
      </w:r>
    </w:p>
    <w:p w14:paraId="066600F8" w14:textId="0E0F6202" w:rsidR="00E052D0" w:rsidRPr="00E052D0" w:rsidRDefault="00E57079" w:rsidP="00E052D0">
      <w:pPr>
        <w:spacing w:line="360" w:lineRule="auto"/>
        <w:rPr>
          <w:sz w:val="24"/>
        </w:rPr>
      </w:pPr>
      <w:r>
        <w:rPr>
          <w:rFonts w:hint="eastAsia"/>
          <w:sz w:val="24"/>
        </w:rPr>
        <w:t>10</w:t>
      </w:r>
      <w:r w:rsidR="00E052D0">
        <w:rPr>
          <w:rFonts w:hint="eastAsia"/>
          <w:sz w:val="24"/>
        </w:rPr>
        <w:t>.</w:t>
      </w:r>
      <w:r w:rsidR="003D62B0">
        <w:rPr>
          <w:rFonts w:hint="eastAsia"/>
          <w:sz w:val="24"/>
        </w:rPr>
        <w:t xml:space="preserve"> </w:t>
      </w:r>
      <w:r w:rsidR="00E052D0" w:rsidRPr="00E052D0">
        <w:rPr>
          <w:rFonts w:hint="eastAsia"/>
          <w:sz w:val="24"/>
        </w:rPr>
        <w:t>国内外同类仪器相关标准及技术文献</w:t>
      </w:r>
    </w:p>
    <w:p w14:paraId="008783E6" w14:textId="77777777" w:rsidR="003A728C" w:rsidRDefault="009C12E1" w:rsidP="003F2590">
      <w:pPr>
        <w:numPr>
          <w:ilvl w:val="0"/>
          <w:numId w:val="18"/>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3A51F3D2" w14:textId="77777777" w:rsidR="00E052D0" w:rsidRPr="00E052D0" w:rsidRDefault="00E052D0" w:rsidP="00E052D0">
      <w:pPr>
        <w:spacing w:line="360" w:lineRule="auto"/>
        <w:ind w:firstLineChars="200" w:firstLine="480"/>
        <w:rPr>
          <w:sz w:val="24"/>
        </w:rPr>
      </w:pPr>
      <w:r w:rsidRPr="00E052D0">
        <w:rPr>
          <w:sz w:val="24"/>
        </w:rPr>
        <w:t>本标准的制定过程严格遵循团体标准编制程序，充分调研了行业现状和用户需求，广泛征求了相关方意见，确保了标准的科学性、合理性和可操作性。</w:t>
      </w:r>
    </w:p>
    <w:p w14:paraId="69DBB212" w14:textId="5BC56A42" w:rsidR="003A728C" w:rsidRPr="00E052D0" w:rsidRDefault="00E052D0" w:rsidP="00E052D0">
      <w:pPr>
        <w:spacing w:line="360" w:lineRule="auto"/>
        <w:ind w:firstLineChars="200" w:firstLine="480"/>
        <w:rPr>
          <w:sz w:val="24"/>
        </w:rPr>
      </w:pPr>
      <w:r w:rsidRPr="00E052D0">
        <w:rPr>
          <w:sz w:val="24"/>
        </w:rPr>
        <w:t>本标准中的技术指标和要求可根据核工业技术发展和市场需求变化，在后续修订中进一步优化完善。</w:t>
      </w:r>
    </w:p>
    <w:sectPr w:rsidR="003A728C" w:rsidRPr="00E052D0">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4D6C7" w14:textId="77777777" w:rsidR="00650E28" w:rsidRDefault="00650E28">
      <w:r>
        <w:separator/>
      </w:r>
    </w:p>
  </w:endnote>
  <w:endnote w:type="continuationSeparator" w:id="0">
    <w:p w14:paraId="3EEA2BC4" w14:textId="77777777" w:rsidR="00650E28" w:rsidRDefault="0065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DAC8F" w14:textId="77777777" w:rsidR="003A728C" w:rsidRDefault="003A728C">
    <w:pPr>
      <w:pStyle w:val="a4"/>
      <w:jc w:val="center"/>
    </w:pPr>
  </w:p>
  <w:p w14:paraId="51B1B660" w14:textId="77777777" w:rsidR="003A728C" w:rsidRDefault="003A72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474950"/>
      <w:docPartObj>
        <w:docPartGallery w:val="Page Numbers (Bottom of Page)"/>
        <w:docPartUnique/>
      </w:docPartObj>
    </w:sdtPr>
    <w:sdtEndPr>
      <w:rPr>
        <w:rFonts w:asciiTheme="minorEastAsia" w:hAnsiTheme="minorEastAsia"/>
        <w:sz w:val="21"/>
        <w:szCs w:val="21"/>
      </w:rPr>
    </w:sdtEndPr>
    <w:sdtContent>
      <w:p w14:paraId="226D5E0C" w14:textId="77777777" w:rsidR="003A728C" w:rsidRDefault="009C12E1">
        <w:pPr>
          <w:pStyle w:val="a4"/>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sidR="006C4A50" w:rsidRPr="006C4A50">
          <w:rPr>
            <w:rFonts w:asciiTheme="minorEastAsia" w:hAnsiTheme="minorEastAsia"/>
            <w:noProof/>
            <w:sz w:val="21"/>
            <w:szCs w:val="21"/>
            <w:lang w:val="zh-CN"/>
          </w:rPr>
          <w:t>3</w:t>
        </w:r>
        <w:r>
          <w:rPr>
            <w:rFonts w:asciiTheme="minorEastAsia" w:hAnsiTheme="minorEastAsia"/>
            <w:sz w:val="21"/>
            <w:szCs w:val="21"/>
          </w:rPr>
          <w:fldChar w:fldCharType="end"/>
        </w:r>
      </w:p>
    </w:sdtContent>
  </w:sdt>
  <w:p w14:paraId="58BDCA40" w14:textId="77777777" w:rsidR="003A728C" w:rsidRDefault="003A72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315FB" w14:textId="77777777" w:rsidR="00650E28" w:rsidRDefault="00650E28">
      <w:r>
        <w:separator/>
      </w:r>
    </w:p>
  </w:footnote>
  <w:footnote w:type="continuationSeparator" w:id="0">
    <w:p w14:paraId="2C77A3B2" w14:textId="77777777" w:rsidR="00650E28" w:rsidRDefault="00650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55CE"/>
    <w:multiLevelType w:val="hybridMultilevel"/>
    <w:tmpl w:val="0EA4E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614C83"/>
    <w:multiLevelType w:val="hybridMultilevel"/>
    <w:tmpl w:val="53C4DEA0"/>
    <w:lvl w:ilvl="0" w:tplc="239203E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576DC"/>
    <w:multiLevelType w:val="multilevel"/>
    <w:tmpl w:val="4A949E02"/>
    <w:lvl w:ilvl="0">
      <w:start w:val="1"/>
      <w:numFmt w:val="decimal"/>
      <w:lvlText w:val="%1"/>
      <w:lvlJc w:val="left"/>
      <w:pPr>
        <w:ind w:left="360" w:hanging="360"/>
      </w:pPr>
      <w:rPr>
        <w:rFonts w:ascii="黑体" w:hAnsi="黑体" w:hint="default"/>
        <w:sz w:val="24"/>
      </w:rPr>
    </w:lvl>
    <w:lvl w:ilvl="1">
      <w:start w:val="2"/>
      <w:numFmt w:val="decimal"/>
      <w:lvlText w:val="%1.%2"/>
      <w:lvlJc w:val="left"/>
      <w:pPr>
        <w:ind w:left="360" w:hanging="360"/>
      </w:pPr>
      <w:rPr>
        <w:rFonts w:ascii="黑体" w:hAnsi="黑体" w:hint="default"/>
        <w:sz w:val="24"/>
      </w:rPr>
    </w:lvl>
    <w:lvl w:ilvl="2">
      <w:start w:val="1"/>
      <w:numFmt w:val="decimal"/>
      <w:lvlText w:val="%1.%2.%3"/>
      <w:lvlJc w:val="left"/>
      <w:pPr>
        <w:ind w:left="720" w:hanging="720"/>
      </w:pPr>
      <w:rPr>
        <w:rFonts w:ascii="黑体" w:hAnsi="黑体" w:hint="default"/>
        <w:sz w:val="24"/>
      </w:rPr>
    </w:lvl>
    <w:lvl w:ilvl="3">
      <w:start w:val="1"/>
      <w:numFmt w:val="decimal"/>
      <w:lvlText w:val="%1.%2.%3.%4"/>
      <w:lvlJc w:val="left"/>
      <w:pPr>
        <w:ind w:left="1080" w:hanging="1080"/>
      </w:pPr>
      <w:rPr>
        <w:rFonts w:ascii="黑体" w:hAnsi="黑体" w:hint="default"/>
        <w:sz w:val="24"/>
      </w:rPr>
    </w:lvl>
    <w:lvl w:ilvl="4">
      <w:start w:val="1"/>
      <w:numFmt w:val="decimal"/>
      <w:lvlText w:val="%1.%2.%3.%4.%5"/>
      <w:lvlJc w:val="left"/>
      <w:pPr>
        <w:ind w:left="1080" w:hanging="1080"/>
      </w:pPr>
      <w:rPr>
        <w:rFonts w:ascii="黑体" w:hAnsi="黑体" w:hint="default"/>
        <w:sz w:val="24"/>
      </w:rPr>
    </w:lvl>
    <w:lvl w:ilvl="5">
      <w:start w:val="1"/>
      <w:numFmt w:val="decimal"/>
      <w:lvlText w:val="%1.%2.%3.%4.%5.%6"/>
      <w:lvlJc w:val="left"/>
      <w:pPr>
        <w:ind w:left="1440" w:hanging="1440"/>
      </w:pPr>
      <w:rPr>
        <w:rFonts w:ascii="黑体" w:hAnsi="黑体" w:hint="default"/>
        <w:sz w:val="24"/>
      </w:rPr>
    </w:lvl>
    <w:lvl w:ilvl="6">
      <w:start w:val="1"/>
      <w:numFmt w:val="decimal"/>
      <w:lvlText w:val="%1.%2.%3.%4.%5.%6.%7"/>
      <w:lvlJc w:val="left"/>
      <w:pPr>
        <w:ind w:left="1440" w:hanging="1440"/>
      </w:pPr>
      <w:rPr>
        <w:rFonts w:ascii="黑体" w:hAnsi="黑体" w:hint="default"/>
        <w:sz w:val="24"/>
      </w:rPr>
    </w:lvl>
    <w:lvl w:ilvl="7">
      <w:start w:val="1"/>
      <w:numFmt w:val="decimal"/>
      <w:lvlText w:val="%1.%2.%3.%4.%5.%6.%7.%8"/>
      <w:lvlJc w:val="left"/>
      <w:pPr>
        <w:ind w:left="1800" w:hanging="1800"/>
      </w:pPr>
      <w:rPr>
        <w:rFonts w:ascii="黑体" w:hAnsi="黑体" w:hint="default"/>
        <w:sz w:val="24"/>
      </w:rPr>
    </w:lvl>
    <w:lvl w:ilvl="8">
      <w:start w:val="1"/>
      <w:numFmt w:val="decimal"/>
      <w:lvlText w:val="%1.%2.%3.%4.%5.%6.%7.%8.%9"/>
      <w:lvlJc w:val="left"/>
      <w:pPr>
        <w:ind w:left="2160" w:hanging="2160"/>
      </w:pPr>
      <w:rPr>
        <w:rFonts w:ascii="黑体" w:hAnsi="黑体" w:hint="default"/>
        <w:sz w:val="24"/>
      </w:rPr>
    </w:lvl>
  </w:abstractNum>
  <w:abstractNum w:abstractNumId="3">
    <w:nsid w:val="18D02C2B"/>
    <w:multiLevelType w:val="hybridMultilevel"/>
    <w:tmpl w:val="6AFE2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6336BB"/>
    <w:multiLevelType w:val="hybridMultilevel"/>
    <w:tmpl w:val="B4441EE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1D267E3B"/>
    <w:multiLevelType w:val="multilevel"/>
    <w:tmpl w:val="FC2254CA"/>
    <w:lvl w:ilvl="0">
      <w:start w:val="2"/>
      <w:numFmt w:val="decimal"/>
      <w:lvlText w:val="%1"/>
      <w:lvlJc w:val="left"/>
      <w:pPr>
        <w:ind w:left="480" w:hanging="480"/>
      </w:pPr>
      <w:rPr>
        <w:rFonts w:eastAsiaTheme="minorEastAsia" w:hint="default"/>
        <w:sz w:val="24"/>
      </w:rPr>
    </w:lvl>
    <w:lvl w:ilvl="1">
      <w:start w:val="2"/>
      <w:numFmt w:val="decimal"/>
      <w:lvlText w:val="%1.%2"/>
      <w:lvlJc w:val="left"/>
      <w:pPr>
        <w:ind w:left="480" w:hanging="480"/>
      </w:pPr>
      <w:rPr>
        <w:rFonts w:eastAsiaTheme="minorEastAsia" w:hint="default"/>
        <w:sz w:val="24"/>
      </w:rPr>
    </w:lvl>
    <w:lvl w:ilvl="2">
      <w:start w:val="2"/>
      <w:numFmt w:val="decimal"/>
      <w:lvlText w:val="%1.%2.%3"/>
      <w:lvlJc w:val="left"/>
      <w:pPr>
        <w:ind w:left="720" w:hanging="720"/>
      </w:pPr>
      <w:rPr>
        <w:rFonts w:eastAsiaTheme="minorEastAsia" w:hint="default"/>
        <w:sz w:val="24"/>
      </w:rPr>
    </w:lvl>
    <w:lvl w:ilvl="3">
      <w:start w:val="1"/>
      <w:numFmt w:val="decimal"/>
      <w:lvlText w:val="%1.%2.%3.%4"/>
      <w:lvlJc w:val="left"/>
      <w:pPr>
        <w:ind w:left="1080" w:hanging="1080"/>
      </w:pPr>
      <w:rPr>
        <w:rFonts w:eastAsiaTheme="minorEastAsia" w:hint="default"/>
        <w:sz w:val="24"/>
      </w:rPr>
    </w:lvl>
    <w:lvl w:ilvl="4">
      <w:start w:val="1"/>
      <w:numFmt w:val="decimal"/>
      <w:lvlText w:val="%1.%2.%3.%4.%5"/>
      <w:lvlJc w:val="left"/>
      <w:pPr>
        <w:ind w:left="1080" w:hanging="1080"/>
      </w:pPr>
      <w:rPr>
        <w:rFonts w:eastAsiaTheme="minorEastAsia" w:hint="default"/>
        <w:sz w:val="24"/>
      </w:rPr>
    </w:lvl>
    <w:lvl w:ilvl="5">
      <w:start w:val="1"/>
      <w:numFmt w:val="decimal"/>
      <w:lvlText w:val="%1.%2.%3.%4.%5.%6"/>
      <w:lvlJc w:val="left"/>
      <w:pPr>
        <w:ind w:left="1440" w:hanging="1440"/>
      </w:pPr>
      <w:rPr>
        <w:rFonts w:eastAsiaTheme="minorEastAsia" w:hint="default"/>
        <w:sz w:val="24"/>
      </w:rPr>
    </w:lvl>
    <w:lvl w:ilvl="6">
      <w:start w:val="1"/>
      <w:numFmt w:val="decimal"/>
      <w:lvlText w:val="%1.%2.%3.%4.%5.%6.%7"/>
      <w:lvlJc w:val="left"/>
      <w:pPr>
        <w:ind w:left="1800" w:hanging="1800"/>
      </w:pPr>
      <w:rPr>
        <w:rFonts w:eastAsiaTheme="minorEastAsia" w:hint="default"/>
        <w:sz w:val="24"/>
      </w:rPr>
    </w:lvl>
    <w:lvl w:ilvl="7">
      <w:start w:val="1"/>
      <w:numFmt w:val="decimal"/>
      <w:lvlText w:val="%1.%2.%3.%4.%5.%6.%7.%8"/>
      <w:lvlJc w:val="left"/>
      <w:pPr>
        <w:ind w:left="1800" w:hanging="1800"/>
      </w:pPr>
      <w:rPr>
        <w:rFonts w:eastAsiaTheme="minorEastAsia" w:hint="default"/>
        <w:sz w:val="24"/>
      </w:rPr>
    </w:lvl>
    <w:lvl w:ilvl="8">
      <w:start w:val="1"/>
      <w:numFmt w:val="decimal"/>
      <w:lvlText w:val="%1.%2.%3.%4.%5.%6.%7.%8.%9"/>
      <w:lvlJc w:val="left"/>
      <w:pPr>
        <w:ind w:left="2160" w:hanging="2160"/>
      </w:pPr>
      <w:rPr>
        <w:rFonts w:eastAsiaTheme="minorEastAsia" w:hint="default"/>
        <w:sz w:val="24"/>
      </w:rPr>
    </w:lvl>
  </w:abstractNum>
  <w:abstractNum w:abstractNumId="6">
    <w:nsid w:val="226D790A"/>
    <w:multiLevelType w:val="multilevel"/>
    <w:tmpl w:val="8E1E8A5E"/>
    <w:lvl w:ilvl="0">
      <w:start w:val="2"/>
      <w:numFmt w:val="decimal"/>
      <w:lvlText w:val="%1"/>
      <w:lvlJc w:val="left"/>
      <w:pPr>
        <w:ind w:left="360" w:hanging="360"/>
      </w:pPr>
      <w:rPr>
        <w:rFonts w:ascii="黑体" w:hAnsi="黑体" w:hint="default"/>
        <w:sz w:val="24"/>
      </w:rPr>
    </w:lvl>
    <w:lvl w:ilvl="1">
      <w:start w:val="1"/>
      <w:numFmt w:val="decimal"/>
      <w:lvlText w:val="%1.%2"/>
      <w:lvlJc w:val="left"/>
      <w:pPr>
        <w:ind w:left="360" w:hanging="360"/>
      </w:pPr>
      <w:rPr>
        <w:rFonts w:ascii="黑体" w:hAnsi="黑体" w:hint="default"/>
        <w:sz w:val="24"/>
      </w:rPr>
    </w:lvl>
    <w:lvl w:ilvl="2">
      <w:start w:val="1"/>
      <w:numFmt w:val="decimal"/>
      <w:lvlText w:val="%1.%2.%3"/>
      <w:lvlJc w:val="left"/>
      <w:pPr>
        <w:ind w:left="720" w:hanging="720"/>
      </w:pPr>
      <w:rPr>
        <w:rFonts w:ascii="黑体" w:hAnsi="黑体" w:hint="default"/>
        <w:sz w:val="24"/>
      </w:rPr>
    </w:lvl>
    <w:lvl w:ilvl="3">
      <w:start w:val="1"/>
      <w:numFmt w:val="decimal"/>
      <w:lvlText w:val="%1.%2.%3.%4"/>
      <w:lvlJc w:val="left"/>
      <w:pPr>
        <w:ind w:left="1080" w:hanging="1080"/>
      </w:pPr>
      <w:rPr>
        <w:rFonts w:ascii="黑体" w:hAnsi="黑体" w:hint="default"/>
        <w:sz w:val="24"/>
      </w:rPr>
    </w:lvl>
    <w:lvl w:ilvl="4">
      <w:start w:val="1"/>
      <w:numFmt w:val="decimal"/>
      <w:lvlText w:val="%1.%2.%3.%4.%5"/>
      <w:lvlJc w:val="left"/>
      <w:pPr>
        <w:ind w:left="1080" w:hanging="1080"/>
      </w:pPr>
      <w:rPr>
        <w:rFonts w:ascii="黑体" w:hAnsi="黑体" w:hint="default"/>
        <w:sz w:val="24"/>
      </w:rPr>
    </w:lvl>
    <w:lvl w:ilvl="5">
      <w:start w:val="1"/>
      <w:numFmt w:val="decimal"/>
      <w:lvlText w:val="%1.%2.%3.%4.%5.%6"/>
      <w:lvlJc w:val="left"/>
      <w:pPr>
        <w:ind w:left="1440" w:hanging="1440"/>
      </w:pPr>
      <w:rPr>
        <w:rFonts w:ascii="黑体" w:hAnsi="黑体" w:hint="default"/>
        <w:sz w:val="24"/>
      </w:rPr>
    </w:lvl>
    <w:lvl w:ilvl="6">
      <w:start w:val="1"/>
      <w:numFmt w:val="decimal"/>
      <w:lvlText w:val="%1.%2.%3.%4.%5.%6.%7"/>
      <w:lvlJc w:val="left"/>
      <w:pPr>
        <w:ind w:left="1440" w:hanging="1440"/>
      </w:pPr>
      <w:rPr>
        <w:rFonts w:ascii="黑体" w:hAnsi="黑体" w:hint="default"/>
        <w:sz w:val="24"/>
      </w:rPr>
    </w:lvl>
    <w:lvl w:ilvl="7">
      <w:start w:val="1"/>
      <w:numFmt w:val="decimal"/>
      <w:lvlText w:val="%1.%2.%3.%4.%5.%6.%7.%8"/>
      <w:lvlJc w:val="left"/>
      <w:pPr>
        <w:ind w:left="1800" w:hanging="1800"/>
      </w:pPr>
      <w:rPr>
        <w:rFonts w:ascii="黑体" w:hAnsi="黑体" w:hint="default"/>
        <w:sz w:val="24"/>
      </w:rPr>
    </w:lvl>
    <w:lvl w:ilvl="8">
      <w:start w:val="1"/>
      <w:numFmt w:val="decimal"/>
      <w:lvlText w:val="%1.%2.%3.%4.%5.%6.%7.%8.%9"/>
      <w:lvlJc w:val="left"/>
      <w:pPr>
        <w:ind w:left="2160" w:hanging="2160"/>
      </w:pPr>
      <w:rPr>
        <w:rFonts w:ascii="黑体" w:hAnsi="黑体" w:hint="default"/>
        <w:sz w:val="24"/>
      </w:rPr>
    </w:lvl>
  </w:abstractNum>
  <w:abstractNum w:abstractNumId="7">
    <w:nsid w:val="2D4E3D38"/>
    <w:multiLevelType w:val="hybridMultilevel"/>
    <w:tmpl w:val="A1CA3CCC"/>
    <w:lvl w:ilvl="0" w:tplc="AE940952">
      <w:start w:val="1"/>
      <w:numFmt w:val="japaneseCounting"/>
      <w:lvlText w:val="%1、"/>
      <w:lvlJc w:val="left"/>
      <w:pPr>
        <w:tabs>
          <w:tab w:val="num" w:pos="720"/>
        </w:tabs>
        <w:ind w:left="720" w:hanging="7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3480C12"/>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BD05C3"/>
    <w:multiLevelType w:val="multilevel"/>
    <w:tmpl w:val="5AC00B54"/>
    <w:lvl w:ilvl="0">
      <w:start w:val="1"/>
      <w:numFmt w:val="decimal"/>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ascii="Times New Roman" w:hAnsi="Times New Roman" w:cs="Times New Roman" w:hint="default"/>
      </w:rPr>
    </w:lvl>
    <w:lvl w:ilvl="2">
      <w:start w:val="1"/>
      <w:numFmt w:val="decimal"/>
      <w:lvlText w:val="%1.%2.%3"/>
      <w:lvlJc w:val="left"/>
      <w:pPr>
        <w:tabs>
          <w:tab w:val="num" w:pos="1417"/>
        </w:tabs>
        <w:ind w:left="1417" w:hanging="567"/>
      </w:pPr>
      <w:rPr>
        <w:rFonts w:ascii="Times New Roman" w:hAnsi="Times New Roman" w:cs="Times New Roman" w:hint="default"/>
      </w:rPr>
    </w:lvl>
    <w:lvl w:ilvl="3">
      <w:start w:val="1"/>
      <w:numFmt w:val="decimal"/>
      <w:lvlText w:val="%1.%2.%3.%4"/>
      <w:lvlJc w:val="left"/>
      <w:pPr>
        <w:tabs>
          <w:tab w:val="num" w:pos="1984"/>
        </w:tabs>
        <w:ind w:left="1984" w:hanging="708"/>
      </w:pPr>
      <w:rPr>
        <w:rFonts w:ascii="Times New Roman" w:hAnsi="Times New Roman" w:cs="Times New Roman" w:hint="default"/>
      </w:rPr>
    </w:lvl>
    <w:lvl w:ilvl="4">
      <w:start w:val="1"/>
      <w:numFmt w:val="decimal"/>
      <w:lvlText w:val="%1.%2.%3.%4.%5"/>
      <w:lvlJc w:val="left"/>
      <w:pPr>
        <w:tabs>
          <w:tab w:val="num" w:pos="2551"/>
        </w:tabs>
        <w:ind w:left="2551" w:hanging="850"/>
      </w:pPr>
      <w:rPr>
        <w:rFonts w:ascii="Times New Roman" w:hAnsi="Times New Roman" w:cs="Times New Roman" w:hint="default"/>
      </w:rPr>
    </w:lvl>
    <w:lvl w:ilvl="5">
      <w:start w:val="1"/>
      <w:numFmt w:val="decimal"/>
      <w:lvlText w:val="%1.%2.%3.%4.%5.%6"/>
      <w:lvlJc w:val="left"/>
      <w:pPr>
        <w:tabs>
          <w:tab w:val="num" w:pos="3260"/>
        </w:tabs>
        <w:ind w:left="3260" w:hanging="1134"/>
      </w:pPr>
      <w:rPr>
        <w:rFonts w:ascii="Times New Roman" w:hAnsi="Times New Roman" w:cs="Times New Roman" w:hint="default"/>
      </w:rPr>
    </w:lvl>
    <w:lvl w:ilvl="6">
      <w:start w:val="1"/>
      <w:numFmt w:val="decimal"/>
      <w:lvlText w:val="%1.%2.%3.%4.%5.%6.%7"/>
      <w:lvlJc w:val="left"/>
      <w:pPr>
        <w:tabs>
          <w:tab w:val="num" w:pos="3827"/>
        </w:tabs>
        <w:ind w:left="3827" w:hanging="1276"/>
      </w:pPr>
      <w:rPr>
        <w:rFonts w:ascii="Times New Roman" w:hAnsi="Times New Roman" w:cs="Times New Roman" w:hint="default"/>
      </w:rPr>
    </w:lvl>
    <w:lvl w:ilvl="7">
      <w:start w:val="1"/>
      <w:numFmt w:val="decimal"/>
      <w:lvlText w:val="%1.%2.%3.%4.%5.%6.%7.%8"/>
      <w:lvlJc w:val="left"/>
      <w:pPr>
        <w:tabs>
          <w:tab w:val="num" w:pos="4394"/>
        </w:tabs>
        <w:ind w:left="4394" w:hanging="1418"/>
      </w:pPr>
      <w:rPr>
        <w:rFonts w:ascii="Times New Roman" w:hAnsi="Times New Roman" w:cs="Times New Roman" w:hint="default"/>
      </w:rPr>
    </w:lvl>
    <w:lvl w:ilvl="8">
      <w:start w:val="1"/>
      <w:numFmt w:val="decimal"/>
      <w:lvlText w:val="%1.%2.%3.%4.%5.%6.%7.%8.%9"/>
      <w:lvlJc w:val="left"/>
      <w:pPr>
        <w:tabs>
          <w:tab w:val="num" w:pos="5102"/>
        </w:tabs>
        <w:ind w:left="5102" w:hanging="1700"/>
      </w:pPr>
      <w:rPr>
        <w:rFonts w:ascii="Times New Roman" w:hAnsi="Times New Roman" w:cs="Times New Roman" w:hint="default"/>
      </w:rPr>
    </w:lvl>
  </w:abstractNum>
  <w:abstractNum w:abstractNumId="10">
    <w:nsid w:val="35D8501B"/>
    <w:multiLevelType w:val="hybridMultilevel"/>
    <w:tmpl w:val="A296CE60"/>
    <w:lvl w:ilvl="0" w:tplc="67E63DC2">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nsid w:val="3DEB3098"/>
    <w:multiLevelType w:val="hybridMultilevel"/>
    <w:tmpl w:val="08F29FF6"/>
    <w:lvl w:ilvl="0" w:tplc="12F4740E">
      <w:start w:val="1"/>
      <w:numFmt w:val="japaneseCounting"/>
      <w:lvlText w:val="第%1条"/>
      <w:lvlJc w:val="left"/>
      <w:pPr>
        <w:ind w:left="840" w:hanging="840"/>
      </w:pPr>
      <w:rPr>
        <w:rFonts w:ascii="黑体" w:eastAsia="黑体" w:hAnsi="黑体"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38386E"/>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6F38F6"/>
    <w:multiLevelType w:val="multilevel"/>
    <w:tmpl w:val="D128A51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nsid w:val="57AA6D0B"/>
    <w:multiLevelType w:val="hybridMultilevel"/>
    <w:tmpl w:val="57E204C0"/>
    <w:lvl w:ilvl="0" w:tplc="0602CC4E">
      <w:start w:val="1"/>
      <w:numFmt w:val="decimal"/>
      <w:lvlText w:val="%1、"/>
      <w:lvlJc w:val="left"/>
      <w:pPr>
        <w:ind w:left="276" w:hanging="2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9B3F09"/>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A14764"/>
    <w:multiLevelType w:val="hybridMultilevel"/>
    <w:tmpl w:val="A0C097EA"/>
    <w:lvl w:ilvl="0" w:tplc="05FE4814">
      <w:start w:val="1"/>
      <w:numFmt w:val="japaneseCounting"/>
      <w:lvlText w:val="%1、"/>
      <w:lvlJc w:val="left"/>
      <w:pPr>
        <w:ind w:left="1192" w:hanging="720"/>
      </w:pPr>
      <w:rPr>
        <w:rFonts w:hAnsiTheme="minorHAnsi"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7">
    <w:nsid w:val="73CE0686"/>
    <w:multiLevelType w:val="hybridMultilevel"/>
    <w:tmpl w:val="194485D4"/>
    <w:lvl w:ilvl="0" w:tplc="64D80E84">
      <w:start w:val="1"/>
      <w:numFmt w:val="decimal"/>
      <w:lvlText w:val="%1."/>
      <w:lvlJc w:val="left"/>
      <w:pPr>
        <w:tabs>
          <w:tab w:val="num" w:pos="840"/>
        </w:tabs>
        <w:ind w:left="840" w:hanging="42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8080F3E"/>
    <w:multiLevelType w:val="hybridMultilevel"/>
    <w:tmpl w:val="B3DC70E6"/>
    <w:lvl w:ilvl="0" w:tplc="F80C8528">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nsid w:val="788B4191"/>
    <w:multiLevelType w:val="hybridMultilevel"/>
    <w:tmpl w:val="1260712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nsid w:val="7E0A2679"/>
    <w:multiLevelType w:val="hybridMultilevel"/>
    <w:tmpl w:val="73D421A4"/>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num w:numId="1">
    <w:abstractNumId w:val="20"/>
  </w:num>
  <w:num w:numId="2">
    <w:abstractNumId w:val="1"/>
  </w:num>
  <w:num w:numId="3">
    <w:abstractNumId w:val="11"/>
  </w:num>
  <w:num w:numId="4">
    <w:abstractNumId w:val="7"/>
  </w:num>
  <w:num w:numId="5">
    <w:abstractNumId w:val="17"/>
  </w:num>
  <w:num w:numId="6">
    <w:abstractNumId w:val="19"/>
  </w:num>
  <w:num w:numId="7">
    <w:abstractNumId w:val="4"/>
  </w:num>
  <w:num w:numId="8">
    <w:abstractNumId w:val="0"/>
  </w:num>
  <w:num w:numId="9">
    <w:abstractNumId w:val="16"/>
  </w:num>
  <w:num w:numId="10">
    <w:abstractNumId w:val="3"/>
  </w:num>
  <w:num w:numId="11">
    <w:abstractNumId w:val="14"/>
  </w:num>
  <w:num w:numId="12">
    <w:abstractNumId w:val="15"/>
  </w:num>
  <w:num w:numId="13">
    <w:abstractNumId w:val="8"/>
  </w:num>
  <w:num w:numId="14">
    <w:abstractNumId w:val="12"/>
  </w:num>
  <w:num w:numId="15">
    <w:abstractNumId w:val="2"/>
  </w:num>
  <w:num w:numId="16">
    <w:abstractNumId w:val="6"/>
  </w:num>
  <w:num w:numId="17">
    <w:abstractNumId w:val="5"/>
  </w:num>
  <w:num w:numId="18">
    <w:abstractNumId w:val="18"/>
  </w:num>
  <w:num w:numId="19">
    <w:abstractNumId w:val="1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28C"/>
    <w:rsid w:val="00005211"/>
    <w:rsid w:val="00024229"/>
    <w:rsid w:val="00051FB1"/>
    <w:rsid w:val="000651DF"/>
    <w:rsid w:val="00077A67"/>
    <w:rsid w:val="000814B0"/>
    <w:rsid w:val="00131F45"/>
    <w:rsid w:val="00141BD1"/>
    <w:rsid w:val="00185083"/>
    <w:rsid w:val="0019306A"/>
    <w:rsid w:val="001A34F8"/>
    <w:rsid w:val="001B3FE4"/>
    <w:rsid w:val="001C549E"/>
    <w:rsid w:val="00215736"/>
    <w:rsid w:val="00255D95"/>
    <w:rsid w:val="002E26C9"/>
    <w:rsid w:val="003372D1"/>
    <w:rsid w:val="00363EA2"/>
    <w:rsid w:val="00397B8A"/>
    <w:rsid w:val="003A728C"/>
    <w:rsid w:val="003D62B0"/>
    <w:rsid w:val="003F2590"/>
    <w:rsid w:val="00462295"/>
    <w:rsid w:val="00472646"/>
    <w:rsid w:val="004B4E7E"/>
    <w:rsid w:val="004D369E"/>
    <w:rsid w:val="005928A6"/>
    <w:rsid w:val="005A2424"/>
    <w:rsid w:val="005C6194"/>
    <w:rsid w:val="005E06FD"/>
    <w:rsid w:val="006426BD"/>
    <w:rsid w:val="00650E28"/>
    <w:rsid w:val="00672D56"/>
    <w:rsid w:val="006A1399"/>
    <w:rsid w:val="006B3C57"/>
    <w:rsid w:val="006C4A50"/>
    <w:rsid w:val="006C5E46"/>
    <w:rsid w:val="006D31CC"/>
    <w:rsid w:val="006D4632"/>
    <w:rsid w:val="006F5EDE"/>
    <w:rsid w:val="00701A43"/>
    <w:rsid w:val="0072308D"/>
    <w:rsid w:val="007234F7"/>
    <w:rsid w:val="007442C0"/>
    <w:rsid w:val="007B42A4"/>
    <w:rsid w:val="0080104A"/>
    <w:rsid w:val="0080773F"/>
    <w:rsid w:val="00860348"/>
    <w:rsid w:val="00874A8B"/>
    <w:rsid w:val="0088627D"/>
    <w:rsid w:val="008911BB"/>
    <w:rsid w:val="008B168B"/>
    <w:rsid w:val="008E32C6"/>
    <w:rsid w:val="009329A0"/>
    <w:rsid w:val="009600C6"/>
    <w:rsid w:val="009908B7"/>
    <w:rsid w:val="009A115B"/>
    <w:rsid w:val="009B716C"/>
    <w:rsid w:val="009C12E1"/>
    <w:rsid w:val="009F3836"/>
    <w:rsid w:val="00A12D85"/>
    <w:rsid w:val="00A61056"/>
    <w:rsid w:val="00AB76CA"/>
    <w:rsid w:val="00AC1CC1"/>
    <w:rsid w:val="00AC264F"/>
    <w:rsid w:val="00AF2130"/>
    <w:rsid w:val="00B21494"/>
    <w:rsid w:val="00B518F7"/>
    <w:rsid w:val="00B8331B"/>
    <w:rsid w:val="00BD1937"/>
    <w:rsid w:val="00BD3CD8"/>
    <w:rsid w:val="00BD4661"/>
    <w:rsid w:val="00BD5A2B"/>
    <w:rsid w:val="00C052CC"/>
    <w:rsid w:val="00C53FD8"/>
    <w:rsid w:val="00C720DA"/>
    <w:rsid w:val="00C75532"/>
    <w:rsid w:val="00D331AC"/>
    <w:rsid w:val="00D41899"/>
    <w:rsid w:val="00D57172"/>
    <w:rsid w:val="00D77E7F"/>
    <w:rsid w:val="00E001BD"/>
    <w:rsid w:val="00E01056"/>
    <w:rsid w:val="00E052D0"/>
    <w:rsid w:val="00E57079"/>
    <w:rsid w:val="00EB7AC9"/>
    <w:rsid w:val="00F53F3D"/>
    <w:rsid w:val="00FE0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8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rPr>
      <w:b/>
      <w:bCs/>
      <w:sz w:val="32"/>
      <w:szCs w:val="32"/>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uiPriority w:val="99"/>
  </w:style>
  <w:style w:type="paragraph" w:customStyle="1" w:styleId="a8">
    <w:name w:val="段"/>
    <w:link w:val="Char1"/>
    <w:uiPriority w:val="99"/>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1">
    <w:name w:val="段 Char"/>
    <w:basedOn w:val="a0"/>
    <w:link w:val="a8"/>
    <w:uiPriority w:val="99"/>
    <w:locked/>
    <w:rPr>
      <w:rFonts w:ascii="宋体" w:eastAsia="宋体" w:hAnsi="Times New Roman" w:cs="宋体"/>
      <w:noProof/>
      <w:kern w:val="0"/>
      <w:szCs w:val="21"/>
    </w:rPr>
  </w:style>
  <w:style w:type="paragraph" w:customStyle="1" w:styleId="CM49">
    <w:name w:val="CM49"/>
    <w:basedOn w:val="a"/>
    <w:next w:val="a"/>
    <w:pPr>
      <w:autoSpaceDE w:val="0"/>
      <w:autoSpaceDN w:val="0"/>
      <w:adjustRightInd w:val="0"/>
      <w:spacing w:after="305"/>
      <w:jc w:val="left"/>
    </w:pPr>
    <w:rPr>
      <w:rFonts w:ascii="宋体" w:eastAsia="宋体" w:hAnsi="Times New Roman" w:cs="宋体"/>
      <w:kern w:val="0"/>
      <w:sz w:val="24"/>
      <w:szCs w:val="24"/>
    </w:rPr>
  </w:style>
  <w:style w:type="paragraph" w:styleId="a9">
    <w:name w:val="Balloon Text"/>
    <w:basedOn w:val="a"/>
    <w:link w:val="Char2"/>
    <w:uiPriority w:val="99"/>
    <w:semiHidden/>
    <w:unhideWhenUsed/>
    <w:rPr>
      <w:sz w:val="18"/>
      <w:szCs w:val="18"/>
    </w:rPr>
  </w:style>
  <w:style w:type="character" w:customStyle="1" w:styleId="Char2">
    <w:name w:val="批注框文本 Char"/>
    <w:basedOn w:val="a0"/>
    <w:link w:val="a9"/>
    <w:uiPriority w:val="99"/>
    <w:semiHidden/>
    <w:rPr>
      <w:sz w:val="18"/>
      <w:szCs w:val="18"/>
    </w:rPr>
  </w:style>
  <w:style w:type="paragraph" w:styleId="aa">
    <w:name w:val="footnote text"/>
    <w:basedOn w:val="a"/>
    <w:link w:val="Char3"/>
    <w:uiPriority w:val="99"/>
    <w:semiHidden/>
    <w:unhideWhenUsed/>
    <w:pPr>
      <w:snapToGrid w:val="0"/>
      <w:jc w:val="left"/>
    </w:pPr>
    <w:rPr>
      <w:sz w:val="18"/>
      <w:szCs w:val="18"/>
    </w:rPr>
  </w:style>
  <w:style w:type="character" w:customStyle="1" w:styleId="Char3">
    <w:name w:val="脚注文本 Char"/>
    <w:basedOn w:val="a0"/>
    <w:link w:val="aa"/>
    <w:uiPriority w:val="99"/>
    <w:semiHidden/>
    <w:rPr>
      <w:sz w:val="18"/>
      <w:szCs w:val="18"/>
    </w:rPr>
  </w:style>
  <w:style w:type="character" w:styleId="ab">
    <w:name w:val="footnote reference"/>
    <w:basedOn w:val="a0"/>
    <w:uiPriority w:val="99"/>
    <w:semiHidden/>
    <w:unhideWhenUsed/>
    <w:rPr>
      <w:vertAlign w:val="superscript"/>
    </w:rPr>
  </w:style>
  <w:style w:type="character" w:styleId="ac">
    <w:name w:val="annotation reference"/>
    <w:basedOn w:val="a0"/>
    <w:uiPriority w:val="99"/>
    <w:semiHidden/>
    <w:unhideWhenUsed/>
    <w:rPr>
      <w:sz w:val="21"/>
      <w:szCs w:val="21"/>
    </w:rPr>
  </w:style>
  <w:style w:type="paragraph" w:styleId="ad">
    <w:name w:val="annotation text"/>
    <w:basedOn w:val="a"/>
    <w:link w:val="Char4"/>
    <w:uiPriority w:val="99"/>
    <w:semiHidden/>
    <w:unhideWhenUsed/>
    <w:pPr>
      <w:jc w:val="left"/>
    </w:pPr>
  </w:style>
  <w:style w:type="character" w:customStyle="1" w:styleId="Char4">
    <w:name w:val="批注文字 Char"/>
    <w:basedOn w:val="a0"/>
    <w:link w:val="ad"/>
    <w:uiPriority w:val="99"/>
    <w:semiHidden/>
  </w:style>
  <w:style w:type="paragraph" w:styleId="ae">
    <w:name w:val="Title"/>
    <w:basedOn w:val="a"/>
    <w:next w:val="a"/>
    <w:link w:val="Char5"/>
    <w:uiPriority w:val="10"/>
    <w:qFormat/>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e"/>
    <w:uiPriority w:val="10"/>
    <w:rPr>
      <w:rFonts w:asciiTheme="majorHAnsi" w:eastAsia="宋体" w:hAnsiTheme="majorHAnsi" w:cstheme="majorBidi"/>
      <w:b/>
      <w:bCs/>
      <w:sz w:val="32"/>
      <w:szCs w:val="32"/>
    </w:rPr>
  </w:style>
  <w:style w:type="paragraph" w:styleId="af">
    <w:name w:val="Body Text"/>
    <w:basedOn w:val="a"/>
    <w:link w:val="Char6"/>
    <w:uiPriority w:val="1"/>
    <w:qFormat/>
    <w:pPr>
      <w:autoSpaceDE w:val="0"/>
      <w:autoSpaceDN w:val="0"/>
      <w:jc w:val="left"/>
    </w:pPr>
    <w:rPr>
      <w:rFonts w:ascii="宋体" w:eastAsia="宋体" w:hAnsi="宋体" w:cs="宋体"/>
      <w:kern w:val="0"/>
      <w:sz w:val="32"/>
      <w:szCs w:val="32"/>
      <w:lang w:eastAsia="en-US"/>
    </w:rPr>
  </w:style>
  <w:style w:type="character" w:customStyle="1" w:styleId="Char6">
    <w:name w:val="正文文本 Char"/>
    <w:basedOn w:val="a0"/>
    <w:link w:val="af"/>
    <w:uiPriority w:val="1"/>
    <w:rPr>
      <w:rFonts w:ascii="宋体" w:eastAsia="宋体" w:hAnsi="宋体" w:cs="宋体"/>
      <w:kern w:val="0"/>
      <w:sz w:val="32"/>
      <w:szCs w:val="32"/>
      <w:lang w:eastAsia="en-US"/>
    </w:rPr>
  </w:style>
  <w:style w:type="table" w:customStyle="1" w:styleId="10">
    <w:name w:val="网格型1"/>
    <w:basedOn w:val="a1"/>
    <w:next w:val="a6"/>
    <w:uiPriority w:val="39"/>
    <w:qFormat/>
    <w:rsid w:val="007B42A4"/>
    <w:pPr>
      <w:widowControl w:val="0"/>
      <w:jc w:val="both"/>
    </w:pPr>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caption"/>
    <w:basedOn w:val="a"/>
    <w:next w:val="a"/>
    <w:uiPriority w:val="35"/>
    <w:unhideWhenUsed/>
    <w:qFormat/>
    <w:rsid w:val="007B42A4"/>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rPr>
      <w:b/>
      <w:bCs/>
      <w:sz w:val="32"/>
      <w:szCs w:val="32"/>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uiPriority w:val="99"/>
  </w:style>
  <w:style w:type="paragraph" w:customStyle="1" w:styleId="a8">
    <w:name w:val="段"/>
    <w:link w:val="Char1"/>
    <w:uiPriority w:val="99"/>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1">
    <w:name w:val="段 Char"/>
    <w:basedOn w:val="a0"/>
    <w:link w:val="a8"/>
    <w:uiPriority w:val="99"/>
    <w:locked/>
    <w:rPr>
      <w:rFonts w:ascii="宋体" w:eastAsia="宋体" w:hAnsi="Times New Roman" w:cs="宋体"/>
      <w:noProof/>
      <w:kern w:val="0"/>
      <w:szCs w:val="21"/>
    </w:rPr>
  </w:style>
  <w:style w:type="paragraph" w:customStyle="1" w:styleId="CM49">
    <w:name w:val="CM49"/>
    <w:basedOn w:val="a"/>
    <w:next w:val="a"/>
    <w:pPr>
      <w:autoSpaceDE w:val="0"/>
      <w:autoSpaceDN w:val="0"/>
      <w:adjustRightInd w:val="0"/>
      <w:spacing w:after="305"/>
      <w:jc w:val="left"/>
    </w:pPr>
    <w:rPr>
      <w:rFonts w:ascii="宋体" w:eastAsia="宋体" w:hAnsi="Times New Roman" w:cs="宋体"/>
      <w:kern w:val="0"/>
      <w:sz w:val="24"/>
      <w:szCs w:val="24"/>
    </w:rPr>
  </w:style>
  <w:style w:type="paragraph" w:styleId="a9">
    <w:name w:val="Balloon Text"/>
    <w:basedOn w:val="a"/>
    <w:link w:val="Char2"/>
    <w:uiPriority w:val="99"/>
    <w:semiHidden/>
    <w:unhideWhenUsed/>
    <w:rPr>
      <w:sz w:val="18"/>
      <w:szCs w:val="18"/>
    </w:rPr>
  </w:style>
  <w:style w:type="character" w:customStyle="1" w:styleId="Char2">
    <w:name w:val="批注框文本 Char"/>
    <w:basedOn w:val="a0"/>
    <w:link w:val="a9"/>
    <w:uiPriority w:val="99"/>
    <w:semiHidden/>
    <w:rPr>
      <w:sz w:val="18"/>
      <w:szCs w:val="18"/>
    </w:rPr>
  </w:style>
  <w:style w:type="paragraph" w:styleId="aa">
    <w:name w:val="footnote text"/>
    <w:basedOn w:val="a"/>
    <w:link w:val="Char3"/>
    <w:uiPriority w:val="99"/>
    <w:semiHidden/>
    <w:unhideWhenUsed/>
    <w:pPr>
      <w:snapToGrid w:val="0"/>
      <w:jc w:val="left"/>
    </w:pPr>
    <w:rPr>
      <w:sz w:val="18"/>
      <w:szCs w:val="18"/>
    </w:rPr>
  </w:style>
  <w:style w:type="character" w:customStyle="1" w:styleId="Char3">
    <w:name w:val="脚注文本 Char"/>
    <w:basedOn w:val="a0"/>
    <w:link w:val="aa"/>
    <w:uiPriority w:val="99"/>
    <w:semiHidden/>
    <w:rPr>
      <w:sz w:val="18"/>
      <w:szCs w:val="18"/>
    </w:rPr>
  </w:style>
  <w:style w:type="character" w:styleId="ab">
    <w:name w:val="footnote reference"/>
    <w:basedOn w:val="a0"/>
    <w:uiPriority w:val="99"/>
    <w:semiHidden/>
    <w:unhideWhenUsed/>
    <w:rPr>
      <w:vertAlign w:val="superscript"/>
    </w:rPr>
  </w:style>
  <w:style w:type="character" w:styleId="ac">
    <w:name w:val="annotation reference"/>
    <w:basedOn w:val="a0"/>
    <w:uiPriority w:val="99"/>
    <w:semiHidden/>
    <w:unhideWhenUsed/>
    <w:rPr>
      <w:sz w:val="21"/>
      <w:szCs w:val="21"/>
    </w:rPr>
  </w:style>
  <w:style w:type="paragraph" w:styleId="ad">
    <w:name w:val="annotation text"/>
    <w:basedOn w:val="a"/>
    <w:link w:val="Char4"/>
    <w:uiPriority w:val="99"/>
    <w:semiHidden/>
    <w:unhideWhenUsed/>
    <w:pPr>
      <w:jc w:val="left"/>
    </w:pPr>
  </w:style>
  <w:style w:type="character" w:customStyle="1" w:styleId="Char4">
    <w:name w:val="批注文字 Char"/>
    <w:basedOn w:val="a0"/>
    <w:link w:val="ad"/>
    <w:uiPriority w:val="99"/>
    <w:semiHidden/>
  </w:style>
  <w:style w:type="paragraph" w:styleId="ae">
    <w:name w:val="Title"/>
    <w:basedOn w:val="a"/>
    <w:next w:val="a"/>
    <w:link w:val="Char5"/>
    <w:uiPriority w:val="10"/>
    <w:qFormat/>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e"/>
    <w:uiPriority w:val="10"/>
    <w:rPr>
      <w:rFonts w:asciiTheme="majorHAnsi" w:eastAsia="宋体" w:hAnsiTheme="majorHAnsi" w:cstheme="majorBidi"/>
      <w:b/>
      <w:bCs/>
      <w:sz w:val="32"/>
      <w:szCs w:val="32"/>
    </w:rPr>
  </w:style>
  <w:style w:type="paragraph" w:styleId="af">
    <w:name w:val="Body Text"/>
    <w:basedOn w:val="a"/>
    <w:link w:val="Char6"/>
    <w:uiPriority w:val="1"/>
    <w:qFormat/>
    <w:pPr>
      <w:autoSpaceDE w:val="0"/>
      <w:autoSpaceDN w:val="0"/>
      <w:jc w:val="left"/>
    </w:pPr>
    <w:rPr>
      <w:rFonts w:ascii="宋体" w:eastAsia="宋体" w:hAnsi="宋体" w:cs="宋体"/>
      <w:kern w:val="0"/>
      <w:sz w:val="32"/>
      <w:szCs w:val="32"/>
      <w:lang w:eastAsia="en-US"/>
    </w:rPr>
  </w:style>
  <w:style w:type="character" w:customStyle="1" w:styleId="Char6">
    <w:name w:val="正文文本 Char"/>
    <w:basedOn w:val="a0"/>
    <w:link w:val="af"/>
    <w:uiPriority w:val="1"/>
    <w:rPr>
      <w:rFonts w:ascii="宋体" w:eastAsia="宋体" w:hAnsi="宋体" w:cs="宋体"/>
      <w:kern w:val="0"/>
      <w:sz w:val="32"/>
      <w:szCs w:val="32"/>
      <w:lang w:eastAsia="en-US"/>
    </w:rPr>
  </w:style>
  <w:style w:type="table" w:customStyle="1" w:styleId="10">
    <w:name w:val="网格型1"/>
    <w:basedOn w:val="a1"/>
    <w:next w:val="a6"/>
    <w:uiPriority w:val="39"/>
    <w:qFormat/>
    <w:rsid w:val="007B42A4"/>
    <w:pPr>
      <w:widowControl w:val="0"/>
      <w:jc w:val="both"/>
    </w:pPr>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caption"/>
    <w:basedOn w:val="a"/>
    <w:next w:val="a"/>
    <w:uiPriority w:val="35"/>
    <w:unhideWhenUsed/>
    <w:qFormat/>
    <w:rsid w:val="007B42A4"/>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258346">
      <w:bodyDiv w:val="1"/>
      <w:marLeft w:val="0"/>
      <w:marRight w:val="0"/>
      <w:marTop w:val="0"/>
      <w:marBottom w:val="0"/>
      <w:divBdr>
        <w:top w:val="none" w:sz="0" w:space="0" w:color="auto"/>
        <w:left w:val="none" w:sz="0" w:space="0" w:color="auto"/>
        <w:bottom w:val="none" w:sz="0" w:space="0" w:color="auto"/>
        <w:right w:val="none" w:sz="0" w:space="0" w:color="auto"/>
      </w:divBdr>
    </w:div>
    <w:div w:id="18460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0B69AE-977E-421D-B0EA-F6C2B35C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1059</Words>
  <Characters>6042</Characters>
  <Application>Microsoft Office Word</Application>
  <DocSecurity>0</DocSecurity>
  <Lines>50</Lines>
  <Paragraphs>14</Paragraphs>
  <ScaleCrop>false</ScaleCrop>
  <Company>http://www.deepbbs.org</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creator>deeplm</dc:creator>
  <cp:lastModifiedBy>Lenovo</cp:lastModifiedBy>
  <cp:revision>3</cp:revision>
  <cp:lastPrinted>2014-03-17T03:12:00Z</cp:lastPrinted>
  <dcterms:created xsi:type="dcterms:W3CDTF">2026-04-14T14:29:00Z</dcterms:created>
  <dcterms:modified xsi:type="dcterms:W3CDTF">2026-04-14T14:30:00Z</dcterms:modified>
</cp:coreProperties>
</file>